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1ACE7">
      <w:pPr>
        <w:pStyle w:val="127"/>
        <w:framePr w:wrap="around"/>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87"/>
        <w:gridCol w:w="483"/>
      </w:tblGrid>
      <w:tr w14:paraId="5D8C7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tcBorders>
              <w:top w:val="nil"/>
              <w:left w:val="nil"/>
              <w:bottom w:val="nil"/>
              <w:right w:val="nil"/>
            </w:tcBorders>
            <w:shd w:val="clear" w:color="auto" w:fill="auto"/>
          </w:tcPr>
          <w:p w14:paraId="12C2FDBA">
            <w:pPr>
              <w:pStyle w:val="127"/>
              <w:framePr w:wrap="around"/>
            </w:pPr>
          </w:p>
        </w:tc>
      </w:tr>
      <w:tr w14:paraId="39F73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83" w:type="dxa"/>
        </w:trPr>
        <w:tc>
          <w:tcPr>
            <w:tcW w:w="9356" w:type="dxa"/>
            <w:tcBorders>
              <w:top w:val="nil"/>
              <w:left w:val="nil"/>
              <w:bottom w:val="nil"/>
              <w:right w:val="nil"/>
            </w:tcBorders>
            <w:shd w:val="clear" w:color="auto" w:fill="auto"/>
          </w:tcPr>
          <w:p w14:paraId="712F2DA6">
            <w:pPr>
              <w:pStyle w:val="80"/>
              <w:framePr w:wrap="around"/>
            </w:pPr>
          </w:p>
        </w:tc>
      </w:tr>
    </w:tbl>
    <w:p w14:paraId="5C60423B">
      <w:pPr>
        <w:pStyle w:val="51"/>
        <w:framePr w:wrap="around"/>
      </w:pPr>
    </w:p>
    <w:p w14:paraId="73D9BA08">
      <w:pPr>
        <w:pStyle w:val="51"/>
        <w:framePr w:wrap="around"/>
      </w:pPr>
    </w:p>
    <w:p w14:paraId="2E47E1FE">
      <w:pPr>
        <w:pStyle w:val="82"/>
        <w:framePr w:wrap="around" w:x="899" w:y="5916"/>
        <w:pBdr>
          <w:top w:val="none" w:color="auto" w:sz="0" w:space="0"/>
          <w:left w:val="none" w:color="auto" w:sz="0" w:space="0"/>
          <w:bottom w:val="none" w:color="auto" w:sz="0" w:space="0"/>
          <w:right w:val="none" w:color="auto" w:sz="0" w:space="0"/>
        </w:pBdr>
        <w:spacing w:line="240" w:lineRule="auto"/>
        <w:rPr>
          <w:rFonts w:hint="eastAsia" w:eastAsia="黑体"/>
          <w:lang w:eastAsia="zh-CN"/>
        </w:rPr>
      </w:pPr>
      <w:r>
        <w:rPr>
          <w:rFonts w:hint="eastAsia"/>
        </w:rPr>
        <w:t>食品用香料推荐使用期限管理指南</w:t>
      </w: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6CBE8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69422811">
            <w:pPr>
              <w:pStyle w:val="82"/>
              <w:framePr w:wrap="around" w:x="899" w:y="5916"/>
              <w:spacing w:line="240" w:lineRule="auto"/>
              <w:rPr>
                <w:sz w:val="34"/>
              </w:rPr>
            </w:pPr>
            <w:r>
              <w:rPr>
                <w:sz w:val="34"/>
              </w:rPr>
              <w:t>（征求意见稿）</w:t>
            </w:r>
          </w:p>
          <w:p w14:paraId="098F7E4D">
            <w:pPr>
              <w:pStyle w:val="82"/>
              <w:framePr w:wrap="around" w:x="899" w:y="5916"/>
              <w:spacing w:line="240" w:lineRule="auto"/>
              <w:rPr>
                <w:sz w:val="24"/>
                <w:szCs w:val="14"/>
              </w:rPr>
            </w:pPr>
            <w:r>
              <w:rPr>
                <w:sz w:val="24"/>
                <w:szCs w:val="14"/>
              </w:rPr>
              <w:t>在提交反馈意见时，请将您知道的相关专利连同支持性文件一并附上。</w:t>
            </w:r>
          </w:p>
          <w:p w14:paraId="23AADBCA">
            <w:pPr>
              <w:pStyle w:val="85"/>
              <w:framePr w:wrap="around" w:x="899" w:y="5916"/>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4281805</wp:posOffset>
                      </wp:positionV>
                      <wp:extent cx="1905000" cy="254000"/>
                      <wp:effectExtent l="0" t="0" r="0" b="1270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RQ" o:spid="_x0000_s1026" o:spt="1" style="position:absolute;left:0pt;margin-left:173.3pt;margin-top:337.15pt;height:20pt;width:150pt;z-index:-251653120;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9f34NcAAAALAQAADwAAAAAAAAAB&#10;ACAAAAAiAAAAZHJzL2Rvd25yZXYueG1sUEsBAhQAFAAAAAgAh07iQDX21ZyfAQAAWQMAAA4AAAAA&#10;AAAAAQAgAAAAJgEAAGRycy9lMm9Eb2MueG1sUEsFBgAAAAAGAAYAWQEAADcFAAAAAA==&#10;">
                      <v:fill on="t" focussize="0,0"/>
                      <v:stroke on="f"/>
                      <v:imagedata o:title=""/>
                      <o:lock v:ext="edit" aspectratio="f"/>
                      <w10:anchorlock/>
                    </v:rect>
                  </w:pict>
                </mc:Fallback>
              </mc:AlternateContent>
            </w:r>
          </w:p>
        </w:tc>
      </w:tr>
      <w:tr w14:paraId="0FC06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64AB03DF">
            <w:pPr>
              <w:pStyle w:val="86"/>
              <w:framePr w:wrap="around" w:x="899" w:y="5916"/>
            </w:pPr>
          </w:p>
        </w:tc>
      </w:tr>
    </w:tbl>
    <w:p w14:paraId="62C13E28">
      <w:pPr>
        <w:pStyle w:val="134"/>
        <w:framePr w:wrap="around" w:hAnchor="page" w:x="1276" w:y="14056"/>
      </w:pPr>
      <w:r>
        <w:rPr>
          <w:rFonts w:hint="eastAsia" w:ascii="黑体" w:hAnsi="黑体" w:cs="黑体"/>
          <w:lang w:val="en-US" w:eastAsia="zh-CN"/>
        </w:rPr>
        <w:t>XXXX</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t>发布</w:t>
      </w:r>
      <w:r>
        <mc:AlternateContent>
          <mc:Choice Requires="wps">
            <w:drawing>
              <wp:anchor distT="0" distB="0" distL="114300" distR="114300" simplePos="0" relativeHeight="251659264" behindDoc="0" locked="1" layoutInCell="1" allowOverlap="1">
                <wp:simplePos x="0" y="0"/>
                <wp:positionH relativeFrom="column">
                  <wp:posOffset>-8255</wp:posOffset>
                </wp:positionH>
                <wp:positionV relativeFrom="page">
                  <wp:posOffset>9271000</wp:posOffset>
                </wp:positionV>
                <wp:extent cx="6120130" cy="0"/>
                <wp:effectExtent l="0" t="4445" r="0" b="5080"/>
                <wp:wrapNone/>
                <wp:docPr id="1"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65pt;margin-top:730pt;height:0pt;width:481.9pt;mso-position-vertical-relative:page;z-index:251659264;mso-width-relative:page;mso-height-relative:page;" filled="f" stroked="t" coordsize="21600,21600" o:gfxdata="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HA30fWAAAADAEAAA8AAAAA&#10;AAAAAQAgAAAAIgAAAGRycy9kb3ducmV2LnhtbFBLAQIUABQAAAAIAIdO4kDk1Pyn3QEAANADAAAO&#10;AAAAAAAAAAEAIAAAACUBAABkcnMvZTJvRG9jLnhtbFBLBQYAAAAABgAGAFkBAAB0BQAAAAA=&#10;">
                <v:fill on="f" focussize="0,0"/>
                <v:stroke color="#000000" joinstyle="round"/>
                <v:imagedata o:title=""/>
                <o:lock v:ext="edit" aspectratio="f"/>
                <w10:anchorlock/>
              </v:line>
            </w:pict>
          </mc:Fallback>
        </mc:AlternateContent>
      </w:r>
    </w:p>
    <w:p w14:paraId="2A7A7573">
      <w:pPr>
        <w:pStyle w:val="135"/>
        <w:framePr w:wrap="around" w:hAnchor="page" w:x="6976" w:y="14011"/>
      </w:pPr>
      <w:r>
        <w:rPr>
          <w:rFonts w:hint="eastAsia" w:ascii="黑体"/>
          <w:lang w:val="en-US" w:eastAsia="zh-CN"/>
        </w:rPr>
        <w:t>XXXX</w:t>
      </w:r>
      <w:r>
        <w:rPr>
          <w:rFonts w:ascii="黑体"/>
        </w:rPr>
        <w:t>-</w:t>
      </w:r>
      <w:r>
        <w:rPr>
          <w:rFonts w:hint="eastAsia" w:ascii="黑体"/>
          <w:lang w:val="en-US" w:eastAsia="zh-CN"/>
        </w:rPr>
        <w:t>XX</w:t>
      </w:r>
      <w:r>
        <w:rPr>
          <w:rFonts w:ascii="黑体"/>
        </w:rPr>
        <w:t>-</w:t>
      </w:r>
      <w:r>
        <w:rPr>
          <w:rFonts w:hint="eastAsia" w:ascii="黑体" w:hAnsi="黑体"/>
          <w:lang w:val="en-US" w:eastAsia="zh-CN"/>
        </w:rPr>
        <w:t>XX</w:t>
      </w:r>
      <w:r>
        <w:rPr>
          <w:rFonts w:hint="eastAsia"/>
        </w:rPr>
        <w:t>实施</w:t>
      </w:r>
    </w:p>
    <w:p w14:paraId="36F88C5A">
      <w:pPr>
        <w:pStyle w:val="115"/>
        <w:framePr w:h="1307" w:hRule="exact" w:wrap="around" w:y="15137"/>
      </w:pPr>
      <w:bookmarkStart w:id="0" w:name="fm"/>
      <w:r>
        <w:rPr>
          <w:rFonts w:ascii="宋体" w:hAnsi="宋体" w:eastAsia="宋体"/>
          <w:w w:val="100"/>
        </w:rPr>
        <mc:AlternateContent>
          <mc:Choice Requires="wps">
            <w:drawing>
              <wp:anchor distT="0" distB="0" distL="114300" distR="114300" simplePos="0" relativeHeight="251662336"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LB" o:spid="_x0000_s1026" o:spt="1" style="position:absolute;left:0pt;margin-left:142.55pt;margin-top:-310.45pt;height:24pt;width:100pt;z-index:-251654144;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bXu1tkAAAANAQAADwAAAAAA&#10;AAABACAAAAAiAAAAZHJzL2Rvd25yZXYueG1sUEsBAhQAFAAAAAgAh07iQMkfsNegAQAAWQMAAA4A&#10;AAAAAAAAAQAgAAAAKAEAAGRycy9lMm9Eb2MueG1sUEsFBgAAAAAGAAYAWQEAADoFAAAAAA==&#10;">
                <v:fill on="t" focussize="0,0"/>
                <v:stroke on="f"/>
                <v:imagedata o:title=""/>
                <o:lock v:ext="edit" aspectratio="f"/>
              </v:rect>
            </w:pict>
          </mc:Fallback>
        </mc:AlternateContent>
      </w:r>
      <w:r>
        <w:rPr>
          <w:rFonts w:ascii="宋体" w:hAnsi="宋体" w:eastAsia="宋体"/>
          <w:w w:val="100"/>
        </w:rPr>
        <mc:AlternateContent>
          <mc:Choice Requires="wps">
            <w:drawing>
              <wp:anchor distT="0" distB="0" distL="114300" distR="114300" simplePos="0" relativeHeight="251661312"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47.55pt;margin-top:-585.45pt;height:18pt;width:90pt;z-index:-251655168;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38mKEdoAAAAPAQAADwAAAAAA&#10;AAABACAAAAAiAAAAZHJzL2Rvd25yZXYueG1sUEsBAhQAFAAAAAgAh07iQBIoxT+fAQAAWQMAAA4A&#10;AAAAAAAAAQAgAAAAKQEAAGRycy9lMm9Eb2MueG1sUEsFBgAAAAAGAAYAWQEAADoFAAAAAA==&#10;">
                <v:fill on="t" focussize="0,0"/>
                <v:stroke on="f"/>
                <v:imagedata o:title=""/>
                <o:lock v:ext="edit" aspectratio="f"/>
              </v:rect>
            </w:pict>
          </mc:Fallback>
        </mc:AlternateContent>
      </w:r>
      <w:r>
        <w:rPr>
          <w:rFonts w:ascii="宋体" w:hAnsi="宋体" w:eastAsia="宋体"/>
          <w:w w:val="100"/>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-7021195</wp:posOffset>
                </wp:positionV>
                <wp:extent cx="6120130" cy="0"/>
                <wp:effectExtent l="0" t="4445" r="0" b="5080"/>
                <wp:wrapNone/>
                <wp:docPr id="4"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36.6pt;margin-top:-552.85pt;height:0pt;width:481.9pt;z-index:251660288;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7JZGg2AAAAA8BAAAP&#10;AAAAAAAAAAEAIAAAACIAAABkcnMvZG93bnJldi54bWxQSwECFAAUAAAACACHTuJAmQuPFd8BAADQ&#10;AwAADgAAAAAAAAABACAAAAAnAQAAZHJzL2Uyb0RvYy54bWxQSwUGAAAAAAYABgBZAQAAeAUAAAAA&#10;">
                <v:fill on="f" focussize="0,0"/>
                <v:stroke color="#000000" joinstyle="round"/>
                <v:imagedata o:title=""/>
                <o:lock v:ext="edit" aspectratio="f"/>
              </v:line>
            </w:pict>
          </mc:Fallback>
        </mc:AlternateContent>
      </w:r>
      <w:bookmarkEnd w:id="0"/>
      <w:r>
        <w:rPr>
          <w:rFonts w:ascii="宋体" w:hAnsi="宋体" w:eastAsia="宋体"/>
        </w:rPr>
        <w:fldChar w:fldCharType="begin">
          <w:ffData>
            <w:name w:val="fm"/>
            <w:enabled/>
            <w:calcOnExit w:val="0"/>
            <w:textInput/>
          </w:ffData>
        </w:fldChar>
      </w:r>
      <w:r>
        <w:rPr>
          <w:rFonts w:ascii="宋体" w:hAnsi="宋体" w:eastAsia="宋体"/>
        </w:rPr>
        <w:instrText xml:space="preserve"> FORMTEXT </w:instrText>
      </w:r>
      <w:r>
        <w:rPr>
          <w:rFonts w:ascii="宋体" w:hAnsi="宋体" w:eastAsia="宋体"/>
        </w:rPr>
        <w:fldChar w:fldCharType="separate"/>
      </w:r>
      <w:r>
        <w:rPr>
          <w:rFonts w:hint="eastAsia" w:ascii="宋体" w:hAnsi="宋体" w:eastAsia="宋体"/>
        </w:rPr>
        <w:t>中国香料香精化妆品工业协会</w:t>
      </w:r>
      <w:r>
        <w:rPr>
          <w:rFonts w:ascii="宋体" w:hAnsi="宋体" w:eastAsia="宋体"/>
        </w:rPr>
        <w:fldChar w:fldCharType="end"/>
      </w:r>
      <w:r>
        <w:rPr>
          <w:rFonts w:hint="eastAsia" w:ascii="宋体" w:hAnsi="宋体" w:eastAsia="宋体"/>
        </w:rPr>
        <w:t xml:space="preserve">  </w:t>
      </w:r>
      <w:r>
        <w:rPr>
          <w:rStyle w:val="77"/>
          <w:rFonts w:hint="eastAsia"/>
        </w:rPr>
        <w:t>发布</w:t>
      </w:r>
    </w:p>
    <w:p w14:paraId="782D2EC9">
      <w:pPr>
        <w:pStyle w:val="127"/>
        <w:framePr w:wrap="around"/>
        <w:spacing w:before="156" w:after="156"/>
      </w:pPr>
      <w:r>
        <w:rPr>
          <w:rFonts w:hAnsi="黑体"/>
        </w:rPr>
        <w:t>ICS</w:t>
      </w:r>
      <w:r>
        <w:rPr>
          <w:rFonts w:hint="eastAsia" w:hAnsi="黑体"/>
        </w:rPr>
        <w:t>号71.100.</w:t>
      </w:r>
      <w:r>
        <w:rPr>
          <w:rFonts w:hint="eastAsia" w:hAnsi="黑体"/>
          <w:lang w:val="en-US" w:eastAsia="zh-CN"/>
        </w:rPr>
        <w:t>99</w:t>
      </w:r>
      <w:r>
        <w:t xml:space="preserve"> </w:t>
      </w:r>
    </w:p>
    <w:p w14:paraId="7868C9E8">
      <w:pPr>
        <w:pStyle w:val="127"/>
        <w:framePr w:wrap="around"/>
        <w:spacing w:before="156" w:after="156"/>
        <w:rPr>
          <w:rFonts w:hint="default" w:hAnsi="黑体"/>
          <w:lang w:val="en-US" w:eastAsia="zh-CN"/>
        </w:rPr>
      </w:pPr>
      <w:r>
        <w:rPr>
          <w:rFonts w:hint="eastAsia" w:hAnsi="黑体"/>
          <w:lang w:val="en-US" w:eastAsia="zh-CN"/>
        </w:rPr>
        <w:t>CCS X44</w:t>
      </w: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6C8D9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6716B0E8">
            <w:pPr>
              <w:pStyle w:val="127"/>
              <w:framePr w:wrap="around"/>
            </w:pPr>
            <w:r>
              <mc:AlternateContent>
                <mc:Choice Requires="wps">
                  <w:drawing>
                    <wp:anchor distT="0" distB="0" distL="114300" distR="114300" simplePos="0" relativeHeight="251665408"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9"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BAH" o:spid="_x0000_s1026" o:spt="1" style="position:absolute;left:0pt;margin-left:-5.25pt;margin-top:0pt;height:15.6pt;width:68.25pt;z-index:-25165107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iuL+zVAAAABwEAAA8AAAAA&#10;AAAAAQAgAAAAIgAAAGRycy9kb3ducmV2LnhtbFBLAQIUABQAAAAIAIdO4kC3VjPypQEAAFkDAAAO&#10;AAAAAAAAAAEAIAAAACQBAABkcnMvZTJvRG9jLnhtbFBLBQYAAAAABgAGAFkBAAA7BQAAAAA=&#10;">
                      <v:fill on="t" focussize="0,0"/>
                      <v:stroke on="f"/>
                      <v:imagedata o:title=""/>
                      <o:lock v:ext="edit" aspectratio="f"/>
                    </v:rect>
                  </w:pict>
                </mc:Fallback>
              </mc:AlternateContent>
            </w:r>
          </w:p>
        </w:tc>
      </w:tr>
    </w:tbl>
    <w:p w14:paraId="0EC87EF8">
      <w:pPr>
        <w:pStyle w:val="114"/>
        <w:framePr w:wrap="around"/>
        <w:ind w:left="1275" w:leftChars="607" w:right="1270" w:rightChars="605"/>
        <w:rPr>
          <w:rFonts w:hint="eastAsia"/>
        </w:rPr>
      </w:pPr>
      <w:r>
        <w:rPr>
          <w:rFonts w:hint="eastAsia"/>
        </w:rPr>
        <w:t>团体标准</w:t>
      </w:r>
    </w:p>
    <w:p w14:paraId="3CBBB28E">
      <w:pPr>
        <w:pStyle w:val="51"/>
        <w:framePr w:wrap="around"/>
        <w:rPr>
          <w:rFonts w:hint="default" w:asciiTheme="minorEastAsia" w:hAnsiTheme="minorEastAsia" w:eastAsiaTheme="minorEastAsia"/>
          <w:lang w:val="en-US" w:eastAsia="zh-CN"/>
        </w:rPr>
      </w:pPr>
      <w:r>
        <w:rPr>
          <w:rFonts w:hint="eastAsia" w:ascii="黑体" w:hAnsi="黑体" w:eastAsia="黑体" w:cs="黑体"/>
        </w:rPr>
        <w:t>T/CAFFCI</w:t>
      </w:r>
      <w:r>
        <w:rPr>
          <w:rFonts w:hint="eastAsia" w:asciiTheme="minorEastAsia" w:hAnsiTheme="minorEastAsia" w:eastAsiaTheme="minorEastAsia"/>
        </w:rPr>
        <w:t xml:space="preserve"> </w:t>
      </w:r>
      <w:r>
        <w:rPr>
          <w:rFonts w:hint="eastAsia" w:hAnsi="黑体"/>
          <w:lang w:val="en-US" w:eastAsia="zh-CN"/>
        </w:rPr>
        <w:t>XXXX</w:t>
      </w:r>
      <w:r>
        <w:rPr>
          <w:rFonts w:hAnsi="黑体"/>
        </w:rPr>
        <w:t>—</w:t>
      </w:r>
      <w:r>
        <w:rPr>
          <w:rFonts w:hint="eastAsia" w:hAnsi="黑体"/>
          <w:lang w:val="en-US" w:eastAsia="zh-CN"/>
        </w:rPr>
        <w:t>XXXX</w:t>
      </w: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7DB7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7BDCFD9">
            <w:pPr>
              <w:pStyle w:val="80"/>
              <w:framePr w:wrap="around"/>
              <w:wordWrap w:val="0"/>
            </w:pPr>
            <w:r>
              <mc:AlternateContent>
                <mc:Choice Requires="wps">
                  <w:drawing>
                    <wp:anchor distT="0" distB="0" distL="114300" distR="114300" simplePos="0" relativeHeight="25166438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8" name="矩形 18"/>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矩形 18" o:spid="_x0000_s1026" o:spt="1" style="position:absolute;left:0pt;margin-left:372.8pt;margin-top:2.7pt;height:18pt;width:90pt;z-index:-25165209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mDyy9YA&#10;AAAIAQAADwAAAAAAAAABACAAAAAiAAAAZHJzL2Rvd25yZXYueG1sUEsBAhQAFAAAAAgAh07iQAlL&#10;QPWvAQAAYAMAAA4AAAAAAAAAAQAgAAAAJQEAAGRycy9lMm9Eb2MueG1sUEsFBgAAAAAGAAYAWQEA&#10;AEYFAAAAAA==&#10;">
                      <v:fill on="t" focussize="0,0"/>
                      <v:stroke on="f"/>
                      <v:imagedata o:title=""/>
                      <o:lock v:ext="edit" aspectratio="f"/>
                    </v:rect>
                  </w:pict>
                </mc:Fallback>
              </mc:AlternateContent>
            </w:r>
          </w:p>
        </w:tc>
      </w:tr>
    </w:tbl>
    <w:p w14:paraId="5A962601">
      <w:pPr>
        <w:pStyle w:val="116"/>
        <w:rPr>
          <w:rFonts w:hint="eastAsia" w:hAnsi="黑体"/>
        </w:rPr>
      </w:pPr>
      <w:r>
        <w:rPr>
          <w:rFonts w:hint="eastAsia" w:hAnsi="黑体"/>
        </w:rPr>
        <w:t>前</w:t>
      </w:r>
      <w:bookmarkStart w:id="1" w:name="BKQY"/>
      <w:r>
        <w:t>  </w:t>
      </w:r>
      <w:r>
        <w:rPr>
          <w:rFonts w:hint="eastAsia" w:hAnsi="黑体"/>
        </w:rPr>
        <w:t>言</w:t>
      </w:r>
      <w:bookmarkEnd w:id="1"/>
    </w:p>
    <w:p w14:paraId="3E6E2CF8">
      <w:pPr>
        <w:spacing w:line="300" w:lineRule="exact"/>
        <w:ind w:firstLine="480"/>
        <w:rPr>
          <w:rFonts w:hint="eastAsia" w:ascii="宋体" w:hAnsi="宋体"/>
          <w:szCs w:val="21"/>
        </w:rPr>
      </w:pPr>
      <w:r>
        <w:rPr>
          <w:rFonts w:hint="eastAsia" w:ascii="宋体" w:hAnsi="宋体"/>
          <w:szCs w:val="21"/>
        </w:rPr>
        <w:t>本标准按照GB/T 1.1-2020的规则起草。</w:t>
      </w:r>
    </w:p>
    <w:p w14:paraId="3251E075">
      <w:pPr>
        <w:spacing w:line="300" w:lineRule="exact"/>
        <w:ind w:firstLine="480"/>
        <w:rPr>
          <w:rFonts w:hint="eastAsia" w:ascii="宋体" w:hAnsi="宋体"/>
          <w:color w:val="auto"/>
          <w:szCs w:val="21"/>
        </w:rPr>
      </w:pPr>
      <w:r>
        <w:rPr>
          <w:rFonts w:hint="eastAsia" w:ascii="宋体" w:hAnsi="宋体"/>
          <w:color w:val="auto"/>
          <w:szCs w:val="21"/>
        </w:rPr>
        <w:t>本标准由中国香料香精化妆品工业协会提出并归口。</w:t>
      </w:r>
    </w:p>
    <w:p w14:paraId="708BF0B4">
      <w:pPr>
        <w:spacing w:line="300" w:lineRule="exact"/>
        <w:ind w:firstLine="480"/>
        <w:rPr>
          <w:rFonts w:hint="default" w:ascii="宋体" w:hAnsi="宋体" w:eastAsia="宋体"/>
          <w:color w:val="auto"/>
          <w:szCs w:val="21"/>
          <w:lang w:val="en-US" w:eastAsia="zh-CN"/>
        </w:rPr>
      </w:pPr>
      <w:r>
        <w:rPr>
          <w:rFonts w:hint="eastAsia" w:ascii="宋体" w:hAnsi="宋体"/>
          <w:color w:val="auto"/>
          <w:szCs w:val="21"/>
        </w:rPr>
        <w:t>本标准起草单位：</w:t>
      </w:r>
      <w:r>
        <w:rPr>
          <w:rFonts w:hint="eastAsia" w:ascii="宋体" w:hAnsi="宋体"/>
          <w:color w:val="auto"/>
          <w:szCs w:val="21"/>
          <w:lang w:val="en-US" w:eastAsia="zh-CN"/>
        </w:rPr>
        <w:t>帝斯曼-芬美意、广东铭康香精香料有限公司、广州市名花香料有限公司、江苏宏邦化工科技有限公司、山东天博食品配料有限公司、万华化学集团股份有限公司、北京味食源食品科技有限责任公司、波顿香料股份有限公司、格林生物科技股份有限公司、广州市百花香料股份有限公司、国际香料（中国）有限公司、华宝香精股份有限公司、凯爱瑞食品（上海）有限公司、罗伯特香精香料（北京）有限公司、山东吉田香料股份有限公司、四川味欣生物科技股份有限公司、天津春发生物科技集团有限公司、通标标准技术服务有限公司、长谷川香料（上海）有限公司。</w:t>
      </w:r>
    </w:p>
    <w:p w14:paraId="0C0DBF02">
      <w:pPr>
        <w:spacing w:line="300" w:lineRule="exact"/>
        <w:ind w:firstLine="480"/>
        <w:rPr>
          <w:rFonts w:hint="eastAsia" w:ascii="宋体" w:hAnsi="宋体"/>
          <w:szCs w:val="21"/>
        </w:rPr>
      </w:pPr>
      <w:r>
        <w:rPr>
          <w:rFonts w:hint="eastAsia" w:ascii="宋体" w:hAnsi="宋体"/>
          <w:szCs w:val="21"/>
        </w:rPr>
        <w:t>本标准主要起草人：。</w:t>
      </w:r>
    </w:p>
    <w:p w14:paraId="06655AD0">
      <w:pPr>
        <w:spacing w:line="300" w:lineRule="exact"/>
        <w:ind w:firstLine="525" w:firstLineChars="250"/>
        <w:rPr>
          <w:rFonts w:hint="eastAsia" w:asciiTheme="minorEastAsia" w:hAnsiTheme="minorEastAsia" w:eastAsiaTheme="minorEastAsia"/>
          <w:szCs w:val="21"/>
        </w:rPr>
      </w:pPr>
    </w:p>
    <w:p w14:paraId="7959A20B">
      <w:pPr>
        <w:pStyle w:val="28"/>
        <w:sectPr>
          <w:headerReference r:id="rId4" w:type="first"/>
          <w:footerReference r:id="rId6" w:type="first"/>
          <w:headerReference r:id="rId3" w:type="default"/>
          <w:footerReference r:id="rId5" w:type="default"/>
          <w:pgSz w:w="11906" w:h="16838"/>
          <w:pgMar w:top="567" w:right="1134" w:bottom="1134" w:left="1418" w:header="1418" w:footer="1134" w:gutter="0"/>
          <w:pgNumType w:fmt="upperRoman" w:start="1"/>
          <w:cols w:space="425" w:num="1"/>
          <w:formProt w:val="0"/>
          <w:titlePg/>
          <w:docGrid w:type="lines" w:linePitch="312" w:charSpace="0"/>
        </w:sectPr>
      </w:pPr>
    </w:p>
    <w:p w14:paraId="36734F7B">
      <w:pPr>
        <w:pStyle w:val="54"/>
      </w:pPr>
      <w:r>
        <w:rPr>
          <w:rFonts w:hint="eastAsia"/>
        </w:rPr>
        <w:t>食品用香料推荐使用期限管理指南</w:t>
      </w:r>
      <w:bookmarkStart w:id="2" w:name="_GoBack"/>
      <w:bookmarkEnd w:id="2"/>
    </w:p>
    <w:p w14:paraId="6E21B4FA">
      <w:pPr>
        <w:pStyle w:val="49"/>
        <w:keepNext w:val="0"/>
        <w:keepLines w:val="0"/>
        <w:pageBreakBefore w:val="0"/>
        <w:widowControl/>
        <w:kinsoku/>
        <w:wordWrap/>
        <w:overflowPunct/>
        <w:topLinePunct w:val="0"/>
        <w:autoSpaceDE/>
        <w:autoSpaceDN/>
        <w:bidi w:val="0"/>
        <w:adjustRightInd/>
        <w:snapToGrid/>
        <w:spacing w:before="312" w:after="312"/>
        <w:textAlignment w:val="auto"/>
        <w:rPr>
          <w:sz w:val="21"/>
          <w:szCs w:val="21"/>
        </w:rPr>
      </w:pPr>
      <w:r>
        <w:rPr>
          <w:rFonts w:hint="eastAsia"/>
          <w:sz w:val="21"/>
          <w:szCs w:val="21"/>
          <w:lang w:val="en-US" w:eastAsia="zh-CN"/>
        </w:rPr>
        <w:t>适用</w:t>
      </w:r>
      <w:r>
        <w:rPr>
          <w:rFonts w:hint="eastAsia"/>
          <w:sz w:val="21"/>
          <w:szCs w:val="21"/>
        </w:rPr>
        <w:t>范围</w:t>
      </w:r>
    </w:p>
    <w:p w14:paraId="11758DEA">
      <w:pPr>
        <w:pStyle w:val="28"/>
        <w:rPr>
          <w:rFonts w:hint="eastAsia" w:hAnsi="宋体"/>
          <w:sz w:val="21"/>
          <w:szCs w:val="21"/>
          <w:highlight w:val="none"/>
        </w:rPr>
      </w:pPr>
      <w:r>
        <w:rPr>
          <w:rFonts w:hint="eastAsia" w:hAnsi="宋体"/>
          <w:sz w:val="21"/>
          <w:szCs w:val="21"/>
          <w:highlight w:val="none"/>
        </w:rPr>
        <w:t>本标准</w:t>
      </w:r>
      <w:r>
        <w:rPr>
          <w:rFonts w:hint="eastAsia" w:hAnsi="宋体"/>
          <w:sz w:val="21"/>
          <w:szCs w:val="21"/>
          <w:highlight w:val="none"/>
          <w:lang w:val="en-US" w:eastAsia="zh-CN"/>
        </w:rPr>
        <w:t>为</w:t>
      </w:r>
      <w:r>
        <w:rPr>
          <w:rFonts w:hint="eastAsia" w:hAnsi="宋体"/>
          <w:sz w:val="21"/>
          <w:szCs w:val="21"/>
          <w:highlight w:val="none"/>
        </w:rPr>
        <w:t>食品用香精生产企业在生产过程中所使用的食品用香料的推荐使用期限的管理指南，包括术语和定义、</w:t>
      </w:r>
      <w:r>
        <w:rPr>
          <w:rFonts w:hint="eastAsia" w:hAnsi="宋体"/>
          <w:sz w:val="21"/>
          <w:szCs w:val="21"/>
          <w:highlight w:val="none"/>
          <w:lang w:val="en-US" w:eastAsia="zh-CN"/>
        </w:rPr>
        <w:t>管理</w:t>
      </w:r>
      <w:r>
        <w:rPr>
          <w:rFonts w:hint="eastAsia" w:hAnsi="宋体"/>
          <w:sz w:val="21"/>
          <w:szCs w:val="21"/>
          <w:highlight w:val="none"/>
        </w:rPr>
        <w:t>要求及各</w:t>
      </w:r>
      <w:r>
        <w:rPr>
          <w:rFonts w:hint="eastAsia" w:hAnsi="宋体"/>
          <w:sz w:val="21"/>
          <w:szCs w:val="21"/>
          <w:highlight w:val="none"/>
          <w:lang w:val="en-US" w:eastAsia="zh-CN"/>
        </w:rPr>
        <w:t>类</w:t>
      </w:r>
      <w:r>
        <w:rPr>
          <w:rFonts w:hint="eastAsia" w:hAnsi="宋体"/>
          <w:sz w:val="21"/>
          <w:szCs w:val="21"/>
          <w:highlight w:val="none"/>
        </w:rPr>
        <w:t>期限的相互关系。</w:t>
      </w:r>
    </w:p>
    <w:p w14:paraId="341DDD56">
      <w:pPr>
        <w:pStyle w:val="28"/>
        <w:rPr>
          <w:rFonts w:hint="eastAsia" w:hAnsi="宋体"/>
          <w:sz w:val="21"/>
          <w:szCs w:val="21"/>
          <w:highlight w:val="none"/>
        </w:rPr>
      </w:pPr>
      <w:r>
        <w:rPr>
          <w:rFonts w:hint="eastAsia" w:hAnsi="宋体"/>
          <w:sz w:val="21"/>
          <w:szCs w:val="21"/>
          <w:highlight w:val="none"/>
          <w:lang w:val="en-US" w:eastAsia="zh-CN"/>
        </w:rPr>
        <w:t>本标准所指的食品用香料</w:t>
      </w:r>
      <w:r>
        <w:rPr>
          <w:rFonts w:hint="eastAsia" w:hAnsi="宋体"/>
          <w:sz w:val="21"/>
          <w:szCs w:val="21"/>
          <w:highlight w:val="none"/>
        </w:rPr>
        <w:t>仅</w:t>
      </w:r>
      <w:r>
        <w:rPr>
          <w:rFonts w:hint="eastAsia" w:hAnsi="宋体"/>
          <w:sz w:val="21"/>
          <w:szCs w:val="21"/>
          <w:highlight w:val="none"/>
          <w:lang w:val="en-US" w:eastAsia="zh-CN"/>
        </w:rPr>
        <w:t>限于</w:t>
      </w:r>
      <w:r>
        <w:rPr>
          <w:rFonts w:hint="eastAsia" w:hAnsi="宋体"/>
          <w:sz w:val="21"/>
          <w:szCs w:val="21"/>
          <w:highlight w:val="none"/>
        </w:rPr>
        <w:t>通过化学合成或从动植物</w:t>
      </w:r>
      <w:r>
        <w:rPr>
          <w:rFonts w:hint="eastAsia" w:hAnsi="宋体"/>
          <w:sz w:val="21"/>
          <w:szCs w:val="21"/>
          <w:highlight w:val="none"/>
          <w:lang w:val="en-US" w:eastAsia="zh-CN"/>
        </w:rPr>
        <w:t>原料</w:t>
      </w:r>
      <w:r>
        <w:rPr>
          <w:rFonts w:hint="eastAsia" w:hAnsi="宋体"/>
          <w:sz w:val="21"/>
          <w:szCs w:val="21"/>
          <w:highlight w:val="none"/>
        </w:rPr>
        <w:t>中获得的化学结构明确的具有香味特性的物质。</w:t>
      </w:r>
    </w:p>
    <w:p w14:paraId="62FE26FF">
      <w:pPr>
        <w:pStyle w:val="28"/>
        <w:rPr>
          <w:sz w:val="21"/>
          <w:szCs w:val="21"/>
          <w:highlight w:val="none"/>
        </w:rPr>
      </w:pPr>
      <w:r>
        <w:rPr>
          <w:rFonts w:hint="eastAsia" w:hAnsi="宋体"/>
          <w:sz w:val="21"/>
          <w:szCs w:val="21"/>
          <w:highlight w:val="none"/>
        </w:rPr>
        <w:t>本标准的适用对象仅限于食品用香精生产企业。</w:t>
      </w:r>
    </w:p>
    <w:p w14:paraId="3ED980FD">
      <w:pPr>
        <w:pStyle w:val="49"/>
        <w:spacing w:before="312" w:after="312"/>
        <w:rPr>
          <w:sz w:val="21"/>
          <w:szCs w:val="21"/>
          <w:highlight w:val="none"/>
        </w:rPr>
      </w:pPr>
      <w:r>
        <w:rPr>
          <w:rFonts w:hint="eastAsia"/>
          <w:sz w:val="21"/>
          <w:szCs w:val="21"/>
          <w:highlight w:val="none"/>
        </w:rPr>
        <w:t>规范性引用文件</w:t>
      </w:r>
    </w:p>
    <w:p w14:paraId="393646BF">
      <w:pPr>
        <w:pStyle w:val="28"/>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下列文件对于本文件的应用是必不可少的。凡是注日期的引用文件，仅所注日期的版本适用于本文件。凡是不</w:t>
      </w:r>
      <w:r>
        <w:rPr>
          <w:rFonts w:hint="eastAsia" w:asciiTheme="minorEastAsia" w:hAnsiTheme="minorEastAsia" w:eastAsiaTheme="minorEastAsia" w:cstheme="minorEastAsia"/>
          <w:sz w:val="21"/>
          <w:szCs w:val="21"/>
          <w:highlight w:val="none"/>
          <w:lang w:eastAsia="zh-CN"/>
        </w:rPr>
        <w:t>注明</w:t>
      </w:r>
      <w:r>
        <w:rPr>
          <w:rFonts w:hint="eastAsia" w:asciiTheme="minorEastAsia" w:hAnsiTheme="minorEastAsia" w:eastAsiaTheme="minorEastAsia" w:cstheme="minorEastAsia"/>
          <w:sz w:val="21"/>
          <w:szCs w:val="21"/>
          <w:highlight w:val="none"/>
        </w:rPr>
        <w:t>日期的引用文件，其最新版本（包括所有的修改单）适用于本文件。</w:t>
      </w:r>
    </w:p>
    <w:p w14:paraId="43983C6C">
      <w:pPr>
        <w:pStyle w:val="28"/>
        <w:keepNext w:val="0"/>
        <w:keepLines w:val="0"/>
        <w:pageBreakBefore w:val="0"/>
        <w:widowControl/>
        <w:kinsoku/>
        <w:wordWrap/>
        <w:overflowPunct/>
        <w:topLinePunct w:val="0"/>
        <w:autoSpaceDE w:val="0"/>
        <w:autoSpaceDN w:val="0"/>
        <w:bidi w:val="0"/>
        <w:adjustRightInd/>
        <w:snapToGrid/>
        <w:textAlignment w:val="auto"/>
        <w:rPr>
          <w:rFonts w:hint="eastAsia" w:asciiTheme="minorEastAsia" w:hAnsiTheme="minorEastAsia" w:eastAsiaTheme="minorEastAsia" w:cstheme="minorEastAsia"/>
          <w:sz w:val="21"/>
          <w:szCs w:val="21"/>
          <w:highlight w:val="none"/>
        </w:rPr>
      </w:pPr>
      <w:r>
        <w:rPr>
          <w:rFonts w:hint="eastAsia"/>
        </w:rPr>
        <w:t>GB 7718-2025《预包装食品标签标识通则》</w:t>
      </w:r>
    </w:p>
    <w:p w14:paraId="17B87784">
      <w:pPr>
        <w:pStyle w:val="28"/>
        <w:keepNext w:val="0"/>
        <w:keepLines w:val="0"/>
        <w:pageBreakBefore w:val="0"/>
        <w:widowControl/>
        <w:kinsoku/>
        <w:wordWrap/>
        <w:overflowPunct/>
        <w:topLinePunct w:val="0"/>
        <w:autoSpaceDE w:val="0"/>
        <w:autoSpaceDN w:val="0"/>
        <w:bidi w:val="0"/>
        <w:adjustRightInd/>
        <w:snapToGrid/>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GB 29938《食品用香料通则》</w:t>
      </w:r>
    </w:p>
    <w:p w14:paraId="02EEDF09">
      <w:pPr>
        <w:pStyle w:val="28"/>
        <w:keepNext w:val="0"/>
        <w:keepLines w:val="0"/>
        <w:pageBreakBefore w:val="0"/>
        <w:widowControl/>
        <w:kinsoku/>
        <w:wordWrap/>
        <w:overflowPunct/>
        <w:topLinePunct w:val="0"/>
        <w:autoSpaceDE w:val="0"/>
        <w:autoSpaceDN w:val="0"/>
        <w:bidi w:val="0"/>
        <w:adjustRightInd/>
        <w:snapToGrid/>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GB/T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47141—2026《食品保质期确定指南》</w:t>
      </w:r>
    </w:p>
    <w:p w14:paraId="5296BD10">
      <w:pPr>
        <w:pStyle w:val="28"/>
        <w:keepNext w:val="0"/>
        <w:keepLines w:val="0"/>
        <w:pageBreakBefore w:val="0"/>
        <w:widowControl/>
        <w:kinsoku/>
        <w:wordWrap/>
        <w:overflowPunct/>
        <w:topLinePunct w:val="0"/>
        <w:autoSpaceDE w:val="0"/>
        <w:autoSpaceDN w:val="0"/>
        <w:bidi w:val="0"/>
        <w:adjustRightInd/>
        <w:snapToGrid/>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IOFI &lt;Code of Practice of the International Organization of the Flavor Industry&gt;</w:t>
      </w:r>
    </w:p>
    <w:p w14:paraId="6D07FDCE">
      <w:pPr>
        <w:pStyle w:val="13"/>
        <w:spacing w:after="0"/>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CODEX STAN l-1985《General Standard for The Labelling of Prepackaged Foods》</w:t>
      </w:r>
    </w:p>
    <w:p w14:paraId="7883CB9A">
      <w:pPr>
        <w:pStyle w:val="13"/>
        <w:spacing w:after="0"/>
        <w:ind w:firstLine="420" w:firstLineChars="200"/>
        <w:rPr>
          <w:rFonts w:hint="eastAsia" w:asciiTheme="minorEastAsia" w:hAnsiTheme="minorEastAsia" w:eastAsiaTheme="minorEastAsia" w:cstheme="minorEastAsia"/>
          <w:sz w:val="21"/>
          <w:szCs w:val="21"/>
          <w:highlight w:val="none"/>
        </w:rPr>
      </w:pPr>
    </w:p>
    <w:p w14:paraId="7EDDB356">
      <w:pPr>
        <w:pStyle w:val="49"/>
        <w:keepNext w:val="0"/>
        <w:keepLines w:val="0"/>
        <w:pageBreakBefore w:val="0"/>
        <w:widowControl/>
        <w:tabs>
          <w:tab w:val="left" w:pos="7560"/>
        </w:tabs>
        <w:kinsoku/>
        <w:wordWrap/>
        <w:overflowPunct/>
        <w:topLinePunct w:val="0"/>
        <w:autoSpaceDE/>
        <w:autoSpaceDN/>
        <w:bidi w:val="0"/>
        <w:adjustRightInd/>
        <w:snapToGrid/>
        <w:spacing w:before="312" w:after="312"/>
        <w:textAlignment w:val="auto"/>
        <w:rPr>
          <w:bCs/>
          <w:sz w:val="21"/>
          <w:szCs w:val="21"/>
        </w:rPr>
      </w:pPr>
      <w:r>
        <w:rPr>
          <w:rFonts w:hint="eastAsia"/>
          <w:bCs/>
          <w:color w:val="auto"/>
          <w:sz w:val="21"/>
          <w:szCs w:val="21"/>
          <w:lang w:val="en-US" w:eastAsia="zh-CN"/>
        </w:rPr>
        <w:t>术语和定义</w:t>
      </w:r>
    </w:p>
    <w:p w14:paraId="6E15823D">
      <w:pPr>
        <w:pStyle w:val="28"/>
        <w:tabs>
          <w:tab w:val="left" w:pos="7560"/>
        </w:tabs>
        <w:rPr>
          <w:rFonts w:hint="eastAsia" w:ascii="宋体" w:hAnsi="宋体" w:eastAsia="宋体" w:cs="宋体"/>
          <w:sz w:val="21"/>
          <w:szCs w:val="21"/>
          <w:lang w:val="en-US"/>
        </w:rPr>
      </w:pPr>
      <w:r>
        <w:rPr>
          <w:rFonts w:hint="eastAsia" w:ascii="宋体" w:hAnsi="宋体" w:eastAsia="宋体" w:cs="宋体"/>
          <w:bCs/>
          <w:color w:val="auto"/>
          <w:sz w:val="21"/>
          <w:szCs w:val="21"/>
          <w:lang w:val="en-US" w:eastAsia="zh-CN"/>
        </w:rPr>
        <w:t>下列术语和定义适用于本文件</w:t>
      </w:r>
    </w:p>
    <w:p w14:paraId="203CA580">
      <w:pPr>
        <w:pStyle w:val="3"/>
        <w:numPr>
          <w:ilvl w:val="1"/>
          <w:numId w:val="0"/>
        </w:numPr>
        <w:tabs>
          <w:tab w:val="left" w:pos="7560"/>
          <w:tab w:val="clear" w:pos="432"/>
        </w:tabs>
        <w:rPr>
          <w:rFonts w:hint="default" w:ascii="Times New Roman" w:hAnsi="Times New Roman" w:eastAsia="宋体" w:cs="Times New Roman"/>
          <w:b/>
          <w:bCs w:val="0"/>
          <w:sz w:val="21"/>
          <w:szCs w:val="21"/>
        </w:rPr>
      </w:pPr>
      <w:r>
        <w:rPr>
          <w:rFonts w:hint="default" w:ascii="Times New Roman" w:hAnsi="Times New Roman" w:eastAsia="宋体" w:cs="Times New Roman"/>
          <w:b/>
          <w:bCs w:val="0"/>
          <w:kern w:val="2"/>
          <w:sz w:val="21"/>
          <w:szCs w:val="21"/>
          <w:lang w:val="en-US" w:eastAsia="zh-CN" w:bidi="ar-SA"/>
          <w14:ligatures w14:val="standardContextual"/>
        </w:rPr>
        <w:t xml:space="preserve">3.1 </w:t>
      </w:r>
      <w:r>
        <w:rPr>
          <w:rFonts w:hint="default" w:ascii="Times New Roman" w:hAnsi="Times New Roman" w:eastAsia="宋体" w:cs="Times New Roman"/>
          <w:b/>
          <w:bCs w:val="0"/>
          <w:sz w:val="21"/>
          <w:szCs w:val="21"/>
        </w:rPr>
        <w:t>食品用天然单体香料（Natural flavoring monomer）</w:t>
      </w:r>
    </w:p>
    <w:p w14:paraId="68DD7D4E">
      <w:pPr>
        <w:tabs>
          <w:tab w:val="left" w:pos="7560"/>
        </w:tabs>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通过物理方法或</w:t>
      </w:r>
      <w:r>
        <w:rPr>
          <w:rFonts w:hint="eastAsia" w:cs="Times New Roman"/>
          <w:sz w:val="21"/>
          <w:szCs w:val="21"/>
          <w:lang w:val="en-US" w:eastAsia="zh-CN"/>
        </w:rPr>
        <w:t>酶法</w:t>
      </w:r>
      <w:r>
        <w:rPr>
          <w:rFonts w:hint="default" w:ascii="Times New Roman" w:hAnsi="Times New Roman" w:eastAsia="宋体" w:cs="Times New Roman"/>
          <w:sz w:val="21"/>
          <w:szCs w:val="21"/>
        </w:rPr>
        <w:t>或微生物法工艺从动植物来源材料中获得的化学结构明确的具有香味特性的物质。这些动植物材料可以是未经加工的，也可以是通过传统食品制备工艺加工的。</w:t>
      </w:r>
    </w:p>
    <w:p w14:paraId="141D14E5">
      <w:pPr>
        <w:pStyle w:val="3"/>
        <w:numPr>
          <w:ilvl w:val="1"/>
          <w:numId w:val="0"/>
        </w:numPr>
        <w:tabs>
          <w:tab w:val="left" w:pos="7560"/>
          <w:tab w:val="clear" w:pos="432"/>
        </w:tabs>
        <w:ind w:left="0" w:leftChars="0" w:firstLine="0" w:firstLineChars="0"/>
        <w:rPr>
          <w:rFonts w:hint="default" w:ascii="Times New Roman" w:hAnsi="Times New Roman" w:eastAsia="宋体" w:cs="Times New Roman"/>
          <w:b/>
          <w:bCs w:val="0"/>
          <w:sz w:val="21"/>
          <w:szCs w:val="21"/>
        </w:rPr>
      </w:pPr>
      <w:r>
        <w:rPr>
          <w:rFonts w:hint="default" w:ascii="Times New Roman" w:hAnsi="Times New Roman" w:eastAsia="宋体" w:cs="Times New Roman"/>
          <w:b/>
          <w:bCs w:val="0"/>
          <w:kern w:val="2"/>
          <w:sz w:val="21"/>
          <w:szCs w:val="21"/>
          <w:lang w:val="en-US" w:eastAsia="zh-CN" w:bidi="ar-SA"/>
          <w14:ligatures w14:val="standardContextual"/>
        </w:rPr>
        <w:t>3.2</w:t>
      </w:r>
      <w:r>
        <w:rPr>
          <w:rFonts w:hint="default" w:ascii="Times New Roman" w:hAnsi="Times New Roman" w:eastAsia="宋体" w:cs="Times New Roman"/>
          <w:b/>
          <w:bCs w:val="0"/>
          <w:sz w:val="21"/>
          <w:szCs w:val="21"/>
        </w:rPr>
        <w:t>食品用合成香料（Synthetic aroma chemical）</w:t>
      </w:r>
    </w:p>
    <w:p w14:paraId="2CAE696A">
      <w:pPr>
        <w:tabs>
          <w:tab w:val="left" w:pos="7560"/>
        </w:tabs>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通过化学合成方式形成的化学结构明确的具有香味特性的物质。</w:t>
      </w:r>
    </w:p>
    <w:p w14:paraId="6AA589BF">
      <w:pPr>
        <w:pStyle w:val="3"/>
        <w:numPr>
          <w:ilvl w:val="1"/>
          <w:numId w:val="0"/>
        </w:numPr>
        <w:tabs>
          <w:tab w:val="left" w:pos="7560"/>
          <w:tab w:val="clear" w:pos="432"/>
        </w:tabs>
        <w:ind w:left="0" w:leftChars="0" w:firstLine="0" w:firstLineChars="0"/>
        <w:rPr>
          <w:rFonts w:hint="default" w:ascii="Times New Roman" w:hAnsi="Times New Roman" w:eastAsia="宋体" w:cs="Times New Roman"/>
          <w:b/>
          <w:bCs w:val="0"/>
          <w:sz w:val="21"/>
          <w:szCs w:val="21"/>
        </w:rPr>
      </w:pPr>
      <w:r>
        <w:rPr>
          <w:rFonts w:hint="default" w:ascii="Times New Roman" w:hAnsi="Times New Roman" w:eastAsia="宋体" w:cs="Times New Roman"/>
          <w:b/>
          <w:bCs w:val="0"/>
          <w:kern w:val="2"/>
          <w:sz w:val="21"/>
          <w:szCs w:val="21"/>
          <w:lang w:val="en-US" w:eastAsia="zh-CN" w:bidi="ar-SA"/>
          <w14:ligatures w14:val="standardContextual"/>
        </w:rPr>
        <w:t>3.3</w:t>
      </w:r>
      <w:r>
        <w:rPr>
          <w:rFonts w:hint="default" w:ascii="Times New Roman" w:hAnsi="Times New Roman" w:eastAsia="宋体" w:cs="Times New Roman"/>
          <w:b/>
          <w:bCs w:val="0"/>
          <w:sz w:val="21"/>
          <w:szCs w:val="21"/>
        </w:rPr>
        <w:t>贮存条件 （Storage condition）</w:t>
      </w:r>
    </w:p>
    <w:p w14:paraId="5B1F7919">
      <w:pPr>
        <w:tabs>
          <w:tab w:val="left" w:pos="7560"/>
        </w:tabs>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即在放置时为保证固有品质的稳定性而需要的温度、湿度、光照等环境条件。</w:t>
      </w:r>
    </w:p>
    <w:p w14:paraId="761AB3C9">
      <w:pPr>
        <w:pStyle w:val="3"/>
        <w:numPr>
          <w:ilvl w:val="1"/>
          <w:numId w:val="0"/>
        </w:numPr>
        <w:tabs>
          <w:tab w:val="left" w:pos="7560"/>
          <w:tab w:val="clear" w:pos="432"/>
        </w:tabs>
        <w:ind w:left="0" w:leftChars="0" w:firstLine="0" w:firstLineChars="0"/>
        <w:rPr>
          <w:rFonts w:hint="default" w:ascii="Times New Roman" w:hAnsi="Times New Roman" w:eastAsia="宋体" w:cs="Times New Roman"/>
          <w:b/>
          <w:bCs w:val="0"/>
          <w:sz w:val="21"/>
          <w:szCs w:val="21"/>
        </w:rPr>
      </w:pPr>
      <w:r>
        <w:rPr>
          <w:rFonts w:hint="default" w:ascii="Times New Roman" w:hAnsi="Times New Roman" w:eastAsia="宋体" w:cs="Times New Roman"/>
          <w:b/>
          <w:bCs w:val="0"/>
          <w:kern w:val="2"/>
          <w:sz w:val="21"/>
          <w:szCs w:val="21"/>
          <w:lang w:val="en-US" w:eastAsia="zh-CN" w:bidi="ar-SA"/>
          <w14:ligatures w14:val="standardContextual"/>
        </w:rPr>
        <w:t>3.4</w:t>
      </w:r>
      <w:r>
        <w:rPr>
          <w:rFonts w:hint="default" w:ascii="Times New Roman" w:hAnsi="Times New Roman" w:eastAsia="宋体" w:cs="Times New Roman"/>
          <w:b/>
          <w:bCs w:val="0"/>
          <w:sz w:val="21"/>
          <w:szCs w:val="21"/>
        </w:rPr>
        <w:t>复</w:t>
      </w:r>
      <w:r>
        <w:rPr>
          <w:rFonts w:hint="eastAsia" w:eastAsia="宋体" w:cs="Times New Roman"/>
          <w:b/>
          <w:bCs w:val="0"/>
          <w:sz w:val="21"/>
          <w:szCs w:val="21"/>
          <w:lang w:val="en-US" w:eastAsia="zh-CN"/>
        </w:rPr>
        <w:t>测</w:t>
      </w:r>
      <w:r>
        <w:rPr>
          <w:rFonts w:hint="default" w:ascii="Times New Roman" w:hAnsi="Times New Roman" w:eastAsia="宋体" w:cs="Times New Roman"/>
          <w:b/>
          <w:bCs w:val="0"/>
          <w:sz w:val="21"/>
          <w:szCs w:val="21"/>
        </w:rPr>
        <w:t>（Retest）</w:t>
      </w:r>
    </w:p>
    <w:p w14:paraId="4889836D">
      <w:pPr>
        <w:tabs>
          <w:tab w:val="left" w:pos="7560"/>
        </w:tabs>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为确保食品用香料原料在储运过程以及在终端生产工厂的仓储环节中保持最佳质量，按一定的时间间隔对食品用香料的品质及安全性进行的检查。</w:t>
      </w:r>
    </w:p>
    <w:p w14:paraId="40DAED7F">
      <w:pPr>
        <w:pStyle w:val="3"/>
        <w:numPr>
          <w:ilvl w:val="1"/>
          <w:numId w:val="0"/>
        </w:numPr>
        <w:tabs>
          <w:tab w:val="clear" w:pos="432"/>
        </w:tabs>
        <w:ind w:left="0" w:leftChars="0" w:firstLine="0" w:firstLineChars="0"/>
        <w:rPr>
          <w:rFonts w:hint="default" w:ascii="Times New Roman" w:hAnsi="Times New Roman" w:eastAsia="宋体" w:cs="Times New Roman"/>
          <w:b/>
          <w:bCs w:val="0"/>
          <w:sz w:val="21"/>
          <w:szCs w:val="21"/>
        </w:rPr>
      </w:pPr>
      <w:r>
        <w:rPr>
          <w:rFonts w:hint="default" w:ascii="Times New Roman" w:hAnsi="Times New Roman" w:eastAsia="宋体" w:cs="Times New Roman"/>
          <w:b/>
          <w:bCs w:val="0"/>
          <w:kern w:val="2"/>
          <w:sz w:val="21"/>
          <w:szCs w:val="21"/>
          <w:lang w:val="en-US" w:eastAsia="zh-CN" w:bidi="ar-SA"/>
          <w14:ligatures w14:val="standardContextual"/>
        </w:rPr>
        <w:t>3.5</w:t>
      </w:r>
      <w:r>
        <w:rPr>
          <w:rFonts w:hint="default" w:ascii="Times New Roman" w:hAnsi="Times New Roman" w:eastAsia="宋体" w:cs="Times New Roman"/>
          <w:b/>
          <w:bCs w:val="0"/>
          <w:sz w:val="21"/>
          <w:szCs w:val="21"/>
        </w:rPr>
        <w:t>复测日期（Retest date）</w:t>
      </w:r>
    </w:p>
    <w:p w14:paraId="29D5FE20">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食品用香精生产企业为确保其食品用香料适用于预定用途，由企业确定的需重新检验的日期。</w:t>
      </w:r>
    </w:p>
    <w:p w14:paraId="7EC9D095">
      <w:pPr>
        <w:pStyle w:val="3"/>
        <w:numPr>
          <w:ilvl w:val="1"/>
          <w:numId w:val="0"/>
        </w:numPr>
        <w:tabs>
          <w:tab w:val="clear" w:pos="432"/>
        </w:tabs>
        <w:ind w:left="0" w:leftChars="0" w:firstLine="0" w:firstLineChars="0"/>
        <w:rPr>
          <w:rFonts w:hint="default" w:ascii="Times New Roman" w:hAnsi="Times New Roman" w:eastAsia="宋体" w:cs="Times New Roman"/>
          <w:b/>
          <w:bCs w:val="0"/>
          <w:sz w:val="21"/>
          <w:szCs w:val="21"/>
        </w:rPr>
      </w:pPr>
      <w:r>
        <w:rPr>
          <w:rFonts w:hint="default" w:ascii="Times New Roman" w:hAnsi="Times New Roman" w:eastAsia="宋体" w:cs="Times New Roman"/>
          <w:b/>
          <w:bCs w:val="0"/>
          <w:kern w:val="2"/>
          <w:sz w:val="21"/>
          <w:szCs w:val="21"/>
          <w:lang w:val="en-US" w:eastAsia="zh-CN" w:bidi="ar-SA"/>
          <w14:ligatures w14:val="standardContextual"/>
        </w:rPr>
        <w:t>3.6</w:t>
      </w:r>
      <w:r>
        <w:rPr>
          <w:rFonts w:hint="default" w:ascii="Times New Roman" w:hAnsi="Times New Roman" w:eastAsia="宋体" w:cs="Times New Roman"/>
          <w:b/>
          <w:bCs w:val="0"/>
          <w:sz w:val="21"/>
          <w:szCs w:val="21"/>
        </w:rPr>
        <w:t>推荐使用期限（Recommended use period）</w:t>
      </w:r>
    </w:p>
    <w:p w14:paraId="1F53D606">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在合适的储存条件下，用于生产加工的食品用香料的推荐使用期限。该期限经过食品用香精生产企业复测评估分析得到，在推荐使用期限内，该食品用香料仍可</w:t>
      </w:r>
      <w:r>
        <w:rPr>
          <w:rFonts w:hint="eastAsia" w:cs="Times New Roman"/>
          <w:sz w:val="21"/>
          <w:szCs w:val="21"/>
          <w:lang w:val="en-US" w:eastAsia="zh-CN"/>
        </w:rPr>
        <w:t>安全使用</w:t>
      </w:r>
      <w:r>
        <w:rPr>
          <w:rFonts w:hint="default" w:ascii="Times New Roman" w:hAnsi="Times New Roman" w:eastAsia="宋体" w:cs="Times New Roman"/>
          <w:sz w:val="21"/>
          <w:szCs w:val="21"/>
        </w:rPr>
        <w:t>。</w:t>
      </w:r>
    </w:p>
    <w:p w14:paraId="2357CDCE">
      <w:pPr>
        <w:pStyle w:val="3"/>
        <w:numPr>
          <w:ilvl w:val="1"/>
          <w:numId w:val="0"/>
        </w:numPr>
        <w:tabs>
          <w:tab w:val="clear" w:pos="432"/>
        </w:tabs>
        <w:ind w:left="0" w:leftChars="0" w:firstLine="0" w:firstLineChars="0"/>
        <w:rPr>
          <w:rFonts w:hint="default" w:ascii="Times New Roman" w:hAnsi="Times New Roman" w:eastAsia="宋体" w:cs="Times New Roman"/>
          <w:b/>
          <w:bCs w:val="0"/>
          <w:sz w:val="21"/>
          <w:szCs w:val="21"/>
        </w:rPr>
      </w:pPr>
      <w:r>
        <w:rPr>
          <w:rFonts w:hint="default" w:ascii="Times New Roman" w:hAnsi="Times New Roman" w:eastAsia="宋体" w:cs="Times New Roman"/>
          <w:b/>
          <w:bCs w:val="0"/>
          <w:kern w:val="2"/>
          <w:sz w:val="21"/>
          <w:szCs w:val="21"/>
          <w:lang w:val="en-US" w:eastAsia="zh-CN" w:bidi="ar-SA"/>
          <w14:ligatures w14:val="standardContextual"/>
        </w:rPr>
        <w:t>3.7</w:t>
      </w:r>
      <w:r>
        <w:rPr>
          <w:rFonts w:hint="default" w:ascii="Times New Roman" w:hAnsi="Times New Roman" w:eastAsia="宋体" w:cs="Times New Roman"/>
          <w:b/>
          <w:bCs w:val="0"/>
          <w:sz w:val="21"/>
          <w:szCs w:val="21"/>
        </w:rPr>
        <w:t>推荐使用日期 （Recommended use-by date）</w:t>
      </w:r>
    </w:p>
    <w:p w14:paraId="39FDE404">
      <w:pPr>
        <w:ind w:firstLine="420" w:firstLineChars="200"/>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为指导食品香精生产企业在购买食品用香料后合理使用，避免浪费，可通过复测确认食品用香料完全适用于预期使用目的及产品质量安全标示的推荐使用日期，作为食品在食品标签标明的贮存条件下的最后使用日期。</w:t>
      </w:r>
    </w:p>
    <w:p w14:paraId="1A91DA01">
      <w:pPr>
        <w:pStyle w:val="2"/>
        <w:numPr>
          <w:ilvl w:val="0"/>
          <w:numId w:val="0"/>
        </w:numPr>
        <w:tabs>
          <w:tab w:val="clear" w:pos="432"/>
        </w:tabs>
        <w:ind w:left="0" w:leftChars="0" w:firstLine="0" w:firstLineChars="0"/>
        <w:rPr>
          <w:rFonts w:hint="eastAsia" w:ascii="黑体" w:hAnsi="黑体" w:eastAsia="黑体" w:cs="黑体"/>
          <w:b w:val="0"/>
          <w:bCs/>
          <w:sz w:val="21"/>
          <w:szCs w:val="21"/>
        </w:rPr>
      </w:pPr>
      <w:r>
        <w:rPr>
          <w:rFonts w:hint="eastAsia" w:ascii="黑体" w:hAnsi="黑体" w:eastAsia="黑体" w:cs="黑体"/>
          <w:b w:val="0"/>
          <w:bCs/>
          <w:kern w:val="2"/>
          <w:sz w:val="21"/>
          <w:szCs w:val="21"/>
          <w:lang w:val="en-US" w:eastAsia="zh-CN" w:bidi="ar-SA"/>
          <w14:ligatures w14:val="standardContextual"/>
        </w:rPr>
        <w:t>4</w:t>
      </w:r>
      <w:r>
        <w:rPr>
          <w:rFonts w:hint="eastAsia" w:ascii="黑体" w:hAnsi="黑体" w:eastAsia="黑体" w:cs="黑体"/>
          <w:b w:val="0"/>
          <w:bCs/>
          <w:sz w:val="21"/>
          <w:szCs w:val="21"/>
        </w:rPr>
        <w:t>复测的食品用香料类别及因素</w:t>
      </w:r>
    </w:p>
    <w:p w14:paraId="0959EA58">
      <w:pPr>
        <w:pStyle w:val="3"/>
        <w:numPr>
          <w:ilvl w:val="1"/>
          <w:numId w:val="0"/>
        </w:numPr>
        <w:tabs>
          <w:tab w:val="clear" w:pos="432"/>
        </w:tabs>
        <w:ind w:left="0" w:leftChars="0" w:firstLine="0" w:firstLineChars="0"/>
        <w:rPr>
          <w:rFonts w:hint="default" w:ascii="Times New Roman" w:hAnsi="Times New Roman" w:eastAsia="宋体" w:cs="Times New Roman"/>
          <w:b/>
          <w:sz w:val="21"/>
          <w:szCs w:val="21"/>
        </w:rPr>
      </w:pPr>
      <w:r>
        <w:rPr>
          <w:rFonts w:hint="default" w:ascii="Times New Roman" w:hAnsi="Times New Roman" w:eastAsia="宋体" w:cs="Times New Roman"/>
          <w:b/>
          <w:bCs/>
          <w:kern w:val="2"/>
          <w:sz w:val="21"/>
          <w:szCs w:val="21"/>
          <w:lang w:val="en-US" w:eastAsia="zh-CN" w:bidi="ar-SA"/>
          <w14:ligatures w14:val="standardContextual"/>
        </w:rPr>
        <w:t>4.1</w:t>
      </w:r>
      <w:r>
        <w:rPr>
          <w:rFonts w:hint="default" w:ascii="Times New Roman" w:hAnsi="Times New Roman" w:eastAsia="宋体" w:cs="Times New Roman"/>
          <w:sz w:val="21"/>
          <w:szCs w:val="21"/>
        </w:rPr>
        <w:t>仅允许具有明确化学结构的食品用香料（即食品用天然单体香料和食品用合成香料）进行复测并确定推荐使用日期。</w:t>
      </w:r>
    </w:p>
    <w:p w14:paraId="68650F95">
      <w:pPr>
        <w:pStyle w:val="3"/>
        <w:numPr>
          <w:ilvl w:val="1"/>
          <w:numId w:val="0"/>
        </w:numPr>
        <w:tabs>
          <w:tab w:val="clear" w:pos="432"/>
        </w:tabs>
        <w:ind w:left="0" w:leftChars="0" w:firstLine="0" w:firstLineChars="0"/>
        <w:rPr>
          <w:rFonts w:hint="default" w:ascii="Times New Roman" w:hAnsi="Times New Roman" w:eastAsia="宋体" w:cs="Times New Roman"/>
          <w:b/>
          <w:sz w:val="21"/>
          <w:szCs w:val="21"/>
        </w:rPr>
      </w:pPr>
      <w:r>
        <w:rPr>
          <w:rFonts w:hint="default" w:ascii="Times New Roman" w:hAnsi="Times New Roman" w:eastAsia="宋体" w:cs="Times New Roman"/>
          <w:b/>
          <w:bCs/>
          <w:kern w:val="2"/>
          <w:sz w:val="21"/>
          <w:szCs w:val="21"/>
          <w:lang w:val="en-US" w:eastAsia="zh-CN" w:bidi="ar-SA"/>
          <w14:ligatures w14:val="standardContextual"/>
        </w:rPr>
        <w:t>4.2</w:t>
      </w:r>
      <w:r>
        <w:rPr>
          <w:rFonts w:hint="default" w:ascii="Times New Roman" w:hAnsi="Times New Roman" w:eastAsia="宋体" w:cs="Times New Roman"/>
          <w:sz w:val="21"/>
          <w:szCs w:val="21"/>
        </w:rPr>
        <w:t>食品用香精生产企业在筛选确定允许复测的食品用香料时，还应考虑食品用香料如微生物敏感性，感光性，氧化性，稳定性和安全性等的理化特性以及贮存条件等因素。</w:t>
      </w:r>
    </w:p>
    <w:p w14:paraId="7B3D1B8D">
      <w:pPr>
        <w:pStyle w:val="2"/>
        <w:numPr>
          <w:ilvl w:val="0"/>
          <w:numId w:val="0"/>
        </w:numPr>
        <w:tabs>
          <w:tab w:val="clear" w:pos="432"/>
        </w:tabs>
        <w:ind w:left="0" w:leftChars="0" w:firstLine="0" w:firstLineChars="0"/>
        <w:rPr>
          <w:rFonts w:hint="eastAsia" w:ascii="黑体" w:hAnsi="黑体" w:eastAsia="黑体" w:cs="黑体"/>
          <w:b w:val="0"/>
          <w:bCs/>
          <w:sz w:val="21"/>
          <w:szCs w:val="21"/>
        </w:rPr>
      </w:pPr>
      <w:r>
        <w:rPr>
          <w:rFonts w:hint="eastAsia" w:ascii="黑体" w:hAnsi="黑体" w:eastAsia="黑体" w:cs="黑体"/>
          <w:b w:val="0"/>
          <w:bCs/>
          <w:kern w:val="2"/>
          <w:sz w:val="21"/>
          <w:szCs w:val="21"/>
          <w:lang w:val="en-US" w:eastAsia="zh-CN" w:bidi="ar-SA"/>
          <w14:ligatures w14:val="standardContextual"/>
        </w:rPr>
        <w:t>5</w:t>
      </w:r>
      <w:r>
        <w:rPr>
          <w:rFonts w:hint="eastAsia" w:ascii="黑体" w:hAnsi="黑体" w:eastAsia="黑体" w:cs="黑体"/>
          <w:b w:val="0"/>
          <w:bCs/>
          <w:sz w:val="21"/>
          <w:szCs w:val="21"/>
        </w:rPr>
        <w:t>复测要求</w:t>
      </w:r>
    </w:p>
    <w:p w14:paraId="306F4551">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复测是为了通过定期的质量检查，确保食品用香料在贮存、运输期间以及使用前的安全性并符合原标准或技术要求。对于符合原标准或技术要求的食品用香料，设定推荐使用日期。对于不符合的，及时处理报废或以适当的方式进行加工处理达到规定要求。</w:t>
      </w:r>
    </w:p>
    <w:p w14:paraId="37C301E7">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食品用香精企业应建立食品用香料推荐使用期限管理制度。并保留完整的复测记录包括但不仅限于：复测物料名称，复测时间，复测数据，最终有效日期，批准人等。</w:t>
      </w:r>
    </w:p>
    <w:p w14:paraId="4F2CCDB7">
      <w:pPr>
        <w:pStyle w:val="3"/>
        <w:numPr>
          <w:ilvl w:val="1"/>
          <w:numId w:val="0"/>
        </w:numPr>
        <w:tabs>
          <w:tab w:val="clear" w:pos="432"/>
        </w:tabs>
        <w:ind w:left="0" w:leftChars="0" w:firstLine="0" w:firstLineChars="0"/>
        <w:rPr>
          <w:rFonts w:hint="default" w:ascii="Times New Roman" w:hAnsi="Times New Roman" w:eastAsia="宋体" w:cs="Times New Roman"/>
          <w:b/>
          <w:bCs w:val="0"/>
          <w:sz w:val="21"/>
          <w:szCs w:val="21"/>
        </w:rPr>
      </w:pPr>
      <w:r>
        <w:rPr>
          <w:rFonts w:hint="default" w:ascii="Times New Roman" w:hAnsi="Times New Roman" w:eastAsia="宋体" w:cs="Times New Roman"/>
          <w:b/>
          <w:bCs w:val="0"/>
          <w:kern w:val="2"/>
          <w:sz w:val="21"/>
          <w:szCs w:val="21"/>
          <w:lang w:val="en-US" w:eastAsia="zh-CN" w:bidi="ar-SA"/>
          <w14:ligatures w14:val="standardContextual"/>
        </w:rPr>
        <w:t>5.1</w:t>
      </w:r>
      <w:r>
        <w:rPr>
          <w:rFonts w:hint="default" w:ascii="Times New Roman" w:hAnsi="Times New Roman" w:eastAsia="宋体" w:cs="Times New Roman"/>
          <w:b/>
          <w:bCs w:val="0"/>
          <w:sz w:val="21"/>
          <w:szCs w:val="21"/>
        </w:rPr>
        <w:t>复测方案</w:t>
      </w:r>
    </w:p>
    <w:p w14:paraId="04DCB44F">
      <w:pPr>
        <w:pStyle w:val="4"/>
        <w:numPr>
          <w:ilvl w:val="2"/>
          <w:numId w:val="0"/>
        </w:numPr>
        <w:rPr>
          <w:rFonts w:hint="default" w:ascii="Times New Roman" w:hAnsi="Times New Roman" w:cs="Times New Roman"/>
          <w:sz w:val="21"/>
          <w:szCs w:val="21"/>
        </w:rPr>
      </w:pPr>
      <w:r>
        <w:rPr>
          <w:rFonts w:hint="default" w:ascii="Times New Roman" w:hAnsi="Times New Roman" w:cs="Times New Roman"/>
          <w:kern w:val="2"/>
          <w:sz w:val="21"/>
          <w:szCs w:val="21"/>
          <w:lang w:val="en-US" w:eastAsia="zh-CN" w:bidi="ar-SA"/>
        </w:rPr>
        <w:t>5</w:t>
      </w:r>
      <w:r>
        <w:rPr>
          <w:rFonts w:hint="default" w:ascii="Times New Roman" w:hAnsi="Times New Roman" w:eastAsia="宋体" w:cs="Times New Roman"/>
          <w:kern w:val="2"/>
          <w:sz w:val="21"/>
          <w:szCs w:val="21"/>
          <w:lang w:val="en-US" w:eastAsia="zh-CN" w:bidi="ar-SA"/>
        </w:rPr>
        <w:t>.1.1</w:t>
      </w:r>
      <w:r>
        <w:rPr>
          <w:rFonts w:hint="default" w:ascii="Times New Roman" w:hAnsi="Times New Roman" w:cs="Times New Roman"/>
          <w:sz w:val="21"/>
          <w:szCs w:val="21"/>
        </w:rPr>
        <w:t>食品用香精企业可根据贮存条件、食品用香料使用情况、预期用途及理化特性等，制定复测方案。复测方案应包括但不仅限于：复测项目，复测频率，检测方法等。</w:t>
      </w:r>
    </w:p>
    <w:p w14:paraId="21FDF179">
      <w:pPr>
        <w:pStyle w:val="4"/>
        <w:numPr>
          <w:ilvl w:val="2"/>
          <w:numId w:val="0"/>
        </w:numPr>
        <w:rPr>
          <w:rFonts w:hint="default" w:ascii="Times New Roman" w:hAnsi="Times New Roman" w:cs="Times New Roman"/>
          <w:sz w:val="21"/>
          <w:szCs w:val="21"/>
        </w:rPr>
      </w:pPr>
      <w:r>
        <w:rPr>
          <w:rFonts w:hint="default" w:ascii="Times New Roman" w:hAnsi="Times New Roman" w:cs="Times New Roman"/>
          <w:kern w:val="2"/>
          <w:sz w:val="21"/>
          <w:szCs w:val="21"/>
          <w:lang w:val="en-US" w:eastAsia="zh-CN" w:bidi="ar-SA"/>
        </w:rPr>
        <w:t>5</w:t>
      </w:r>
      <w:r>
        <w:rPr>
          <w:rFonts w:hint="default" w:ascii="Times New Roman" w:hAnsi="Times New Roman" w:eastAsia="宋体" w:cs="Times New Roman"/>
          <w:kern w:val="2"/>
          <w:sz w:val="21"/>
          <w:szCs w:val="21"/>
          <w:lang w:val="en-US" w:eastAsia="zh-CN" w:bidi="ar-SA"/>
        </w:rPr>
        <w:t>.1.2</w:t>
      </w:r>
      <w:r>
        <w:rPr>
          <w:rFonts w:hint="default" w:ascii="Times New Roman" w:hAnsi="Times New Roman" w:cs="Times New Roman"/>
          <w:sz w:val="21"/>
          <w:szCs w:val="21"/>
        </w:rPr>
        <w:t>同一食品用香料最小包装单元下，复测次数最多不得超过3次。</w:t>
      </w:r>
    </w:p>
    <w:p w14:paraId="26258055">
      <w:pPr>
        <w:pStyle w:val="3"/>
        <w:numPr>
          <w:ilvl w:val="1"/>
          <w:numId w:val="0"/>
        </w:numPr>
        <w:tabs>
          <w:tab w:val="clear" w:pos="432"/>
        </w:tabs>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bCs/>
          <w:kern w:val="2"/>
          <w:sz w:val="21"/>
          <w:szCs w:val="21"/>
          <w:lang w:val="en-US" w:eastAsia="zh-CN" w:bidi="ar-SA"/>
          <w14:ligatures w14:val="standardContextual"/>
        </w:rPr>
        <w:t>5.2</w:t>
      </w:r>
      <w:r>
        <w:rPr>
          <w:rFonts w:hint="default" w:ascii="Times New Roman" w:hAnsi="Times New Roman" w:eastAsia="宋体" w:cs="Times New Roman"/>
          <w:sz w:val="21"/>
          <w:szCs w:val="21"/>
        </w:rPr>
        <w:t>复测项目</w:t>
      </w:r>
    </w:p>
    <w:p w14:paraId="433CE0AC">
      <w:pPr>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复测项目应至少包括食品用香料执行标准中规定的检测项目。</w:t>
      </w:r>
    </w:p>
    <w:p w14:paraId="1184008D">
      <w:pPr>
        <w:pStyle w:val="3"/>
        <w:numPr>
          <w:ilvl w:val="1"/>
          <w:numId w:val="0"/>
        </w:numPr>
        <w:tabs>
          <w:tab w:val="clear" w:pos="432"/>
        </w:tabs>
        <w:ind w:left="0" w:leftChars="0" w:firstLine="0" w:firstLineChars="0"/>
        <w:rPr>
          <w:rFonts w:hint="eastAsia" w:ascii="宋体" w:hAnsi="宋体" w:eastAsia="宋体" w:cs="宋体"/>
          <w:b/>
          <w:bCs w:val="0"/>
          <w:sz w:val="21"/>
          <w:szCs w:val="21"/>
        </w:rPr>
      </w:pPr>
      <w:r>
        <w:rPr>
          <w:rFonts w:hint="default" w:ascii="Times New Roman" w:hAnsi="Times New Roman" w:cs="Times New Roman"/>
          <w:b/>
          <w:bCs w:val="0"/>
          <w:kern w:val="2"/>
          <w:sz w:val="21"/>
          <w:szCs w:val="21"/>
          <w:lang w:val="en-US" w:eastAsia="zh-CN" w:bidi="ar-SA"/>
          <w14:ligatures w14:val="standardContextual"/>
        </w:rPr>
        <w:t>5</w:t>
      </w:r>
      <w:r>
        <w:rPr>
          <w:rFonts w:hint="default" w:ascii="Times New Roman" w:hAnsi="Times New Roman" w:eastAsia="微软雅黑" w:cs="Times New Roman"/>
          <w:b/>
          <w:bCs w:val="0"/>
          <w:kern w:val="2"/>
          <w:sz w:val="21"/>
          <w:szCs w:val="21"/>
          <w:lang w:val="en-US" w:eastAsia="zh-CN" w:bidi="ar-SA"/>
          <w14:ligatures w14:val="standardContextual"/>
        </w:rPr>
        <w:t>.3</w:t>
      </w:r>
      <w:r>
        <w:rPr>
          <w:rFonts w:hint="eastAsia" w:ascii="宋体" w:hAnsi="宋体" w:eastAsia="宋体" w:cs="宋体"/>
          <w:b/>
          <w:bCs w:val="0"/>
          <w:sz w:val="21"/>
          <w:szCs w:val="21"/>
        </w:rPr>
        <w:t>复测食品用香料管理</w:t>
      </w:r>
    </w:p>
    <w:p w14:paraId="1015E171">
      <w:pPr>
        <w:pStyle w:val="4"/>
        <w:numPr>
          <w:ilvl w:val="2"/>
          <w:numId w:val="0"/>
        </w:numPr>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lang w:val="en-US" w:eastAsia="zh-CN" w:bidi="ar-SA"/>
        </w:rPr>
        <w:t>5.3.1</w:t>
      </w:r>
      <w:r>
        <w:rPr>
          <w:rFonts w:hint="default" w:ascii="Times New Roman" w:hAnsi="Times New Roman" w:eastAsia="宋体" w:cs="Times New Roman"/>
          <w:sz w:val="21"/>
          <w:szCs w:val="21"/>
        </w:rPr>
        <w:t>复测后的食品用香料的标识管理</w:t>
      </w:r>
    </w:p>
    <w:p w14:paraId="327652B7">
      <w:pPr>
        <w:pStyle w:val="5"/>
        <w:numPr>
          <w:ilvl w:val="3"/>
          <w:numId w:val="0"/>
        </w:numPr>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lang w:val="en-US" w:eastAsia="zh-CN" w:bidi="ar-SA"/>
          <w14:ligatures w14:val="standardContextual"/>
        </w:rPr>
        <w:t>5.3.1.1</w:t>
      </w:r>
      <w:r>
        <w:rPr>
          <w:rFonts w:hint="default" w:ascii="Times New Roman" w:hAnsi="Times New Roman" w:eastAsia="宋体" w:cs="Times New Roman"/>
          <w:sz w:val="21"/>
          <w:szCs w:val="21"/>
        </w:rPr>
        <w:t>复测时间、</w:t>
      </w:r>
      <w:r>
        <w:rPr>
          <w:rFonts w:hint="default" w:ascii="Times New Roman" w:hAnsi="Times New Roman" w:eastAsia="宋体" w:cs="Times New Roman"/>
          <w:bCs/>
          <w:sz w:val="21"/>
          <w:szCs w:val="21"/>
        </w:rPr>
        <w:t>推荐使用日期</w:t>
      </w:r>
      <w:r>
        <w:rPr>
          <w:rFonts w:hint="default" w:ascii="Times New Roman" w:hAnsi="Times New Roman" w:eastAsia="宋体" w:cs="Times New Roman"/>
          <w:sz w:val="21"/>
          <w:szCs w:val="21"/>
        </w:rPr>
        <w:t>应标注在产品外包装上，清晰且易于识别。不应覆盖原始产品标签信息。</w:t>
      </w:r>
    </w:p>
    <w:p w14:paraId="005005D5">
      <w:pPr>
        <w:pStyle w:val="5"/>
        <w:numPr>
          <w:ilvl w:val="3"/>
          <w:numId w:val="0"/>
        </w:numPr>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lang w:val="en-US" w:eastAsia="zh-CN" w:bidi="ar-SA"/>
          <w14:ligatures w14:val="standardContextual"/>
        </w:rPr>
        <w:t>5.3.1.2</w:t>
      </w:r>
      <w:r>
        <w:rPr>
          <w:rFonts w:hint="default" w:ascii="Times New Roman" w:hAnsi="Times New Roman" w:eastAsia="宋体" w:cs="Times New Roman"/>
          <w:sz w:val="21"/>
          <w:szCs w:val="21"/>
        </w:rPr>
        <w:t>复测时间、</w:t>
      </w:r>
      <w:r>
        <w:rPr>
          <w:rFonts w:hint="default" w:ascii="Times New Roman" w:hAnsi="Times New Roman" w:eastAsia="宋体" w:cs="Times New Roman"/>
          <w:bCs/>
          <w:sz w:val="21"/>
          <w:szCs w:val="21"/>
        </w:rPr>
        <w:t>推荐使用日期</w:t>
      </w:r>
      <w:r>
        <w:rPr>
          <w:rFonts w:hint="default" w:ascii="Times New Roman" w:hAnsi="Times New Roman" w:eastAsia="宋体" w:cs="Times New Roman"/>
          <w:sz w:val="21"/>
          <w:szCs w:val="21"/>
        </w:rPr>
        <w:t>按照年月日的顺序标注。</w:t>
      </w:r>
    </w:p>
    <w:p w14:paraId="18FC7D92">
      <w:pPr>
        <w:pStyle w:val="5"/>
        <w:numPr>
          <w:ilvl w:val="3"/>
          <w:numId w:val="0"/>
        </w:numPr>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lang w:val="en-US" w:eastAsia="zh-CN" w:bidi="ar-SA"/>
          <w14:ligatures w14:val="standardContextual"/>
        </w:rPr>
        <w:t>5.3.1.3</w:t>
      </w:r>
      <w:r>
        <w:rPr>
          <w:rFonts w:hint="default" w:ascii="Times New Roman" w:hAnsi="Times New Roman" w:eastAsia="宋体" w:cs="Times New Roman"/>
          <w:sz w:val="21"/>
          <w:szCs w:val="21"/>
        </w:rPr>
        <w:t>当记录两次及两次以上复测时，不应覆盖或涂改上一次复测时间及</w:t>
      </w:r>
      <w:r>
        <w:rPr>
          <w:rFonts w:hint="default" w:ascii="Times New Roman" w:hAnsi="Times New Roman" w:eastAsia="宋体" w:cs="Times New Roman"/>
          <w:bCs/>
          <w:sz w:val="21"/>
          <w:szCs w:val="21"/>
        </w:rPr>
        <w:t>推荐使用日期</w:t>
      </w:r>
      <w:r>
        <w:rPr>
          <w:rFonts w:hint="default" w:ascii="Times New Roman" w:hAnsi="Times New Roman" w:eastAsia="宋体" w:cs="Times New Roman"/>
          <w:sz w:val="21"/>
          <w:szCs w:val="21"/>
        </w:rPr>
        <w:t>。</w:t>
      </w:r>
    </w:p>
    <w:p w14:paraId="2969FE91">
      <w:pPr>
        <w:pStyle w:val="4"/>
        <w:numPr>
          <w:ilvl w:val="2"/>
          <w:numId w:val="0"/>
        </w:numPr>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lang w:val="en-US" w:eastAsia="zh-CN" w:bidi="ar-SA"/>
        </w:rPr>
        <w:t>5.3.2</w:t>
      </w:r>
      <w:r>
        <w:rPr>
          <w:rFonts w:hint="default" w:ascii="Times New Roman" w:hAnsi="Times New Roman" w:eastAsia="宋体" w:cs="Times New Roman"/>
          <w:sz w:val="21"/>
          <w:szCs w:val="21"/>
        </w:rPr>
        <w:t>复测食品用香料的贮存管理</w:t>
      </w:r>
    </w:p>
    <w:p w14:paraId="6257CF2E">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复测食品用香料应当按照推荐使用日期进行管控，并且应与未复测原料</w:t>
      </w:r>
      <w:r>
        <w:rPr>
          <w:rFonts w:hint="eastAsia" w:cs="Times New Roman"/>
          <w:sz w:val="21"/>
          <w:szCs w:val="21"/>
          <w:lang w:val="en-US" w:eastAsia="zh-CN"/>
        </w:rPr>
        <w:t>明确区分</w:t>
      </w:r>
      <w:r>
        <w:rPr>
          <w:rFonts w:hint="default" w:ascii="Times New Roman" w:hAnsi="Times New Roman" w:eastAsia="宋体" w:cs="Times New Roman"/>
          <w:sz w:val="21"/>
          <w:szCs w:val="21"/>
        </w:rPr>
        <w:t>，鼓励先进先出仓储原则。</w:t>
      </w:r>
    </w:p>
    <w:p w14:paraId="48C27BAA">
      <w:pPr>
        <w:pStyle w:val="2"/>
        <w:numPr>
          <w:ilvl w:val="0"/>
          <w:numId w:val="0"/>
        </w:numPr>
        <w:tabs>
          <w:tab w:val="clear" w:pos="432"/>
        </w:tabs>
        <w:ind w:left="0" w:leftChars="0" w:firstLine="0" w:firstLineChars="0"/>
        <w:rPr>
          <w:rFonts w:hint="eastAsia" w:ascii="黑体" w:hAnsi="黑体" w:eastAsia="黑体" w:cs="黑体"/>
          <w:b w:val="0"/>
          <w:bCs/>
          <w:sz w:val="21"/>
          <w:szCs w:val="21"/>
        </w:rPr>
      </w:pPr>
      <w:r>
        <w:rPr>
          <w:rFonts w:hint="eastAsia" w:ascii="黑体" w:hAnsi="黑体" w:eastAsia="黑体" w:cs="黑体"/>
          <w:b w:val="0"/>
          <w:bCs/>
          <w:kern w:val="2"/>
          <w:sz w:val="21"/>
          <w:szCs w:val="21"/>
          <w:lang w:val="en-US" w:eastAsia="zh-CN" w:bidi="ar-SA"/>
          <w14:ligatures w14:val="standardContextual"/>
        </w:rPr>
        <w:t>6</w:t>
      </w:r>
      <w:r>
        <w:rPr>
          <w:rFonts w:hint="eastAsia" w:ascii="黑体" w:hAnsi="黑体" w:eastAsia="黑体" w:cs="黑体"/>
          <w:b w:val="0"/>
          <w:bCs/>
          <w:sz w:val="21"/>
          <w:szCs w:val="21"/>
        </w:rPr>
        <w:t>各期限关系</w:t>
      </w:r>
    </w:p>
    <w:p w14:paraId="680F0930">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各期限关系参见附录A。</w:t>
      </w:r>
    </w:p>
    <w:p w14:paraId="1D76E6D3">
      <w:pPr>
        <w:pStyle w:val="102"/>
      </w:pPr>
    </w:p>
    <w:p w14:paraId="7D4625D0">
      <w:pPr>
        <w:pStyle w:val="90"/>
      </w:pPr>
    </w:p>
    <w:p w14:paraId="07259760">
      <w:pPr>
        <w:pStyle w:val="88"/>
        <w:numPr>
          <w:ilvl w:val="0"/>
          <w:numId w:val="0"/>
        </w:numPr>
      </w:pPr>
      <w:r>
        <w:rPr>
          <w:rFonts w:hint="eastAsia"/>
        </w:rPr>
        <w:t xml:space="preserve">附　录　A </w:t>
      </w:r>
    </w:p>
    <w:p w14:paraId="4FC1EAC0">
      <w:pPr>
        <w:pStyle w:val="88"/>
        <w:keepNext/>
        <w:keepLines w:val="0"/>
        <w:pageBreakBefore w:val="0"/>
        <w:widowControl/>
        <w:numPr>
          <w:ilvl w:val="0"/>
          <w:numId w:val="0"/>
        </w:numPr>
        <w:kinsoku/>
        <w:wordWrap/>
        <w:overflowPunct/>
        <w:topLinePunct w:val="0"/>
        <w:autoSpaceDE/>
        <w:autoSpaceDN/>
        <w:bidi w:val="0"/>
        <w:adjustRightInd/>
        <w:snapToGrid/>
        <w:spacing w:before="280"/>
        <w:textAlignment w:val="auto"/>
        <w:rPr>
          <w:rFonts w:hint="eastAsia"/>
        </w:rPr>
      </w:pPr>
      <w:r>
        <w:rPr>
          <w:rFonts w:hint="eastAsia"/>
        </w:rPr>
        <w:t>（资料性附录）</w:t>
      </w:r>
    </w:p>
    <w:p w14:paraId="03ED292A">
      <w:pPr>
        <w:pStyle w:val="88"/>
        <w:keepNext/>
        <w:keepLines w:val="0"/>
        <w:pageBreakBefore w:val="0"/>
        <w:widowControl/>
        <w:numPr>
          <w:ilvl w:val="0"/>
          <w:numId w:val="0"/>
        </w:numPr>
        <w:kinsoku/>
        <w:wordWrap/>
        <w:overflowPunct/>
        <w:topLinePunct w:val="0"/>
        <w:autoSpaceDE/>
        <w:autoSpaceDN/>
        <w:bidi w:val="0"/>
        <w:adjustRightInd/>
        <w:snapToGrid/>
        <w:spacing w:before="280"/>
        <w:textAlignment w:val="auto"/>
        <w:rPr>
          <w:rFonts w:hint="eastAsia"/>
        </w:rPr>
      </w:pPr>
      <w:r>
        <w:rPr>
          <w:rFonts w:hint="eastAsia"/>
        </w:rPr>
        <w:t>各期限关系</w:t>
      </w:r>
    </w:p>
    <w:p w14:paraId="394EB86B">
      <w:r>
        <w:rPr>
          <w:rFonts w:hint="eastAsia"/>
          <w:lang w:val="zh-CN"/>
          <w14:ligatures w14:val="standardContextual"/>
        </w:rPr>
        <mc:AlternateContent>
          <mc:Choice Requires="wpg">
            <w:drawing>
              <wp:anchor distT="0" distB="0" distL="114300" distR="114300" simplePos="0" relativeHeight="251666432" behindDoc="0" locked="0" layoutInCell="1" allowOverlap="1">
                <wp:simplePos x="0" y="0"/>
                <wp:positionH relativeFrom="margin">
                  <wp:align>center</wp:align>
                </wp:positionH>
                <wp:positionV relativeFrom="paragraph">
                  <wp:posOffset>350520</wp:posOffset>
                </wp:positionV>
                <wp:extent cx="5080000" cy="2164080"/>
                <wp:effectExtent l="0" t="0" r="6350" b="7620"/>
                <wp:wrapTopAndBottom/>
                <wp:docPr id="2" name="Group 7"/>
                <wp:cNvGraphicFramePr/>
                <a:graphic xmlns:a="http://schemas.openxmlformats.org/drawingml/2006/main">
                  <a:graphicData uri="http://schemas.microsoft.com/office/word/2010/wordprocessingGroup">
                    <wpg:wgp>
                      <wpg:cNvGrpSpPr/>
                      <wpg:grpSpPr>
                        <a:xfrm>
                          <a:off x="0" y="0"/>
                          <a:ext cx="5080000" cy="2164080"/>
                          <a:chOff x="628152" y="437242"/>
                          <a:chExt cx="5080497" cy="2164661"/>
                        </a:xfrm>
                      </wpg:grpSpPr>
                      <pic:pic xmlns:pic="http://schemas.openxmlformats.org/drawingml/2006/picture">
                        <pic:nvPicPr>
                          <pic:cNvPr id="3" name="Picture 8"/>
                          <pic:cNvPicPr>
                            <a:picLocks noChangeAspect="1"/>
                          </pic:cNvPicPr>
                        </pic:nvPicPr>
                        <pic:blipFill>
                          <a:blip r:embed="rId8" cstate="print">
                            <a:extLst>
                              <a:ext uri="{28A0092B-C50C-407E-A947-70E740481C1C}">
                                <a14:useLocalDpi xmlns:a14="http://schemas.microsoft.com/office/drawing/2010/main" val="0"/>
                              </a:ext>
                            </a:extLst>
                          </a:blip>
                          <a:srcRect t="355" b="355"/>
                          <a:stretch>
                            <a:fillRect/>
                          </a:stretch>
                        </pic:blipFill>
                        <pic:spPr>
                          <a:xfrm>
                            <a:off x="997758" y="437242"/>
                            <a:ext cx="4341837" cy="1519108"/>
                          </a:xfrm>
                          <a:prstGeom prst="rect">
                            <a:avLst/>
                          </a:prstGeom>
                          <a:noFill/>
                        </pic:spPr>
                      </pic:pic>
                      <wps:wsp>
                        <wps:cNvPr id="11" name="Text Box 9"/>
                        <wps:cNvSpPr txBox="1"/>
                        <wps:spPr>
                          <a:xfrm>
                            <a:off x="628152" y="2154743"/>
                            <a:ext cx="5080497" cy="447160"/>
                          </a:xfrm>
                          <a:prstGeom prst="rect">
                            <a:avLst/>
                          </a:prstGeom>
                          <a:solidFill>
                            <a:prstClr val="white"/>
                          </a:solidFill>
                          <a:ln>
                            <a:noFill/>
                          </a:ln>
                        </wps:spPr>
                        <wps:txbx>
                          <w:txbxContent>
                            <w:p w14:paraId="4689CDCD">
                              <w:pPr>
                                <w:pStyle w:val="9"/>
                                <w:ind w:firstLine="0"/>
                                <w:jc w:val="center"/>
                                <w:rPr>
                                  <w:b/>
                                  <w:bCs/>
                                  <w:i w:val="0"/>
                                  <w:iCs w:val="0"/>
                                  <w:color w:val="auto"/>
                                  <w:sz w:val="20"/>
                                  <w:szCs w:val="20"/>
                                </w:rPr>
                              </w:pPr>
                              <w:r>
                                <w:rPr>
                                  <w:b/>
                                  <w:bCs/>
                                  <w:i w:val="0"/>
                                  <w:iCs w:val="0"/>
                                  <w:color w:val="auto"/>
                                </w:rPr>
                                <w:t xml:space="preserve">图A.1 </w:t>
                              </w:r>
                              <w:r>
                                <w:rPr>
                                  <w:rFonts w:hint="eastAsia"/>
                                  <w:b/>
                                  <w:bCs/>
                                  <w:i w:val="0"/>
                                  <w:iCs w:val="0"/>
                                  <w:color w:val="auto"/>
                                </w:rPr>
                                <w:t>各期限关系</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Group 7" o:spid="_x0000_s1026" o:spt="203" style="position:absolute;left:0pt;margin-top:27.6pt;height:170.4pt;width:400pt;mso-position-horizontal:center;mso-position-horizontal-relative:margin;mso-wrap-distance-bottom:0pt;mso-wrap-distance-top:0pt;z-index:251666432;mso-width-relative:page;mso-height-relative:page;" coordorigin="628152,437242" coordsize="5080497,2164661" o:gfxdata="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">
                <o:lock v:ext="edit" aspectratio="f"/>
                <v:shape id="Picture 8" o:spid="_x0000_s1026" o:spt="75" type="#_x0000_t75" style="position:absolute;left:997758;top:437242;height:1519108;width:4341837;" filled="f" o:preferrelative="t" stroked="f" coordsize="21600,21600" o:gfxdata="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YUaVvQAA&#10;ANoAAAAPAAAAAAAAAAEAIAAAACIAAABkcnMvZG93bnJldi54bWxQSwECFAAUAAAACACHTuJAMy8F&#10;njsAAAA5AAAAEAAAAAAAAAABACAAAAAMAQAAZHJzL3NoYXBleG1sLnhtbFBLBQYAAAAABgAGAFsB&#10;AAC2AwAAAAA=&#10;">
                  <v:fill on="f" focussize="0,0"/>
                  <v:stroke on="f"/>
                  <v:imagedata r:id="rId8" croptop="233f" cropbottom="233f" o:title=""/>
                  <o:lock v:ext="edit" aspectratio="t"/>
                </v:shape>
                <v:shape id="Text Box 9" o:spid="_x0000_s1026" o:spt="202" type="#_x0000_t202" style="position:absolute;left:628152;top:2154743;height:447160;width:5080497;" fillcolor="#FFFFFF" filled="t" stroked="f" coordsize="21600,21600" o:gfxdata="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V0iyrsAAADb&#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4689CDCD">
                        <w:pPr>
                          <w:pStyle w:val="9"/>
                          <w:ind w:firstLine="0"/>
                          <w:jc w:val="center"/>
                          <w:rPr>
                            <w:b/>
                            <w:bCs/>
                            <w:i w:val="0"/>
                            <w:iCs w:val="0"/>
                            <w:color w:val="auto"/>
                            <w:sz w:val="20"/>
                            <w:szCs w:val="20"/>
                          </w:rPr>
                        </w:pPr>
                        <w:r>
                          <w:rPr>
                            <w:b/>
                            <w:bCs/>
                            <w:i w:val="0"/>
                            <w:iCs w:val="0"/>
                            <w:color w:val="auto"/>
                          </w:rPr>
                          <w:t xml:space="preserve">图A.1 </w:t>
                        </w:r>
                        <w:r>
                          <w:rPr>
                            <w:rFonts w:hint="eastAsia"/>
                            <w:b/>
                            <w:bCs/>
                            <w:i w:val="0"/>
                            <w:iCs w:val="0"/>
                            <w:color w:val="auto"/>
                          </w:rPr>
                          <w:t>各期限关系</w:t>
                        </w:r>
                      </w:p>
                    </w:txbxContent>
                  </v:textbox>
                </v:shape>
                <w10:wrap type="topAndBottom"/>
              </v:group>
            </w:pict>
          </mc:Fallback>
        </mc:AlternateContent>
      </w:r>
      <w:r>
        <w:rPr>
          <w:rFonts w:hint="eastAsia"/>
        </w:rPr>
        <w:t>各期限关系见图A.1。</w:t>
      </w:r>
    </w:p>
    <w:p w14:paraId="4A859987">
      <w:pPr>
        <w:pStyle w:val="28"/>
        <w:ind w:firstLine="0" w:firstLineChars="0"/>
        <w:jc w:val="center"/>
        <w:rPr>
          <w:rFonts w:hint="eastAsia"/>
        </w:rPr>
      </w:pPr>
    </w:p>
    <w:sectPr>
      <w:pgSz w:w="11906" w:h="16838"/>
      <w:pgMar w:top="567" w:right="1134" w:bottom="1134" w:left="1418"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39F6">
    <w:pPr>
      <w:pStyle w:val="47"/>
    </w:pPr>
    <w:r>
      <w:fldChar w:fldCharType="begin"/>
    </w:r>
    <w:r>
      <w:instrText xml:space="preserve"> PAGE  \* MERGEFORMAT </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252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FDACF">
    <w:pPr>
      <w:pStyle w:val="48"/>
      <w:rPr>
        <w:rFonts w:hint="default" w:hAnsi="黑体" w:eastAsia="黑体"/>
        <w:lang w:val="en-US" w:eastAsia="zh-CN"/>
      </w:rPr>
    </w:pPr>
    <w:r>
      <w:rPr>
        <w:rFonts w:hint="eastAsia" w:hAnsi="黑体"/>
      </w:rPr>
      <w:t>T</w:t>
    </w:r>
    <w:r>
      <w:rPr>
        <w:rFonts w:hAnsi="黑体"/>
      </w:rPr>
      <w:t>/</w:t>
    </w:r>
    <w:r>
      <w:rPr>
        <w:rFonts w:hint="eastAsia" w:hAnsi="黑体"/>
      </w:rPr>
      <w:t>CAFFCI</w:t>
    </w:r>
    <w:r>
      <w:rPr>
        <w:rFonts w:hAnsi="黑体"/>
      </w:rPr>
      <w:t xml:space="preserve"> </w:t>
    </w:r>
    <w:r>
      <w:rPr>
        <w:rFonts w:hint="eastAsia" w:hAnsi="黑体"/>
        <w:lang w:val="en-US" w:eastAsia="zh-CN"/>
      </w:rPr>
      <w:t>XXXX</w:t>
    </w:r>
    <w:r>
      <w:rPr>
        <w:rFonts w:hAnsi="黑体"/>
      </w:rPr>
      <w:t>—</w:t>
    </w:r>
    <w:r>
      <w:rPr>
        <w:rFonts w:hint="eastAsia" w:hAnsi="黑体"/>
        <w:lang w:val="en-US" w:eastAsia="zh-CN"/>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4BA8B">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6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4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6"/>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55"/>
      <w:suff w:val="nothing"/>
      <w:lvlText w:val="%1.%2.%3.%4　"/>
      <w:lvlJc w:val="left"/>
      <w:pPr>
        <w:ind w:left="0" w:firstLine="0"/>
      </w:pPr>
      <w:rPr>
        <w:rFonts w:hint="eastAsia" w:ascii="黑体" w:hAnsi="Times New Roman" w:eastAsia="黑体"/>
        <w:b w:val="0"/>
        <w:i w:val="0"/>
        <w:sz w:val="21"/>
      </w:rPr>
    </w:lvl>
    <w:lvl w:ilvl="4" w:tentative="0">
      <w:start w:val="1"/>
      <w:numFmt w:val="decimal"/>
      <w:pStyle w:val="59"/>
      <w:suff w:val="nothing"/>
      <w:lvlText w:val="%1.%2.%3.%4.%5　"/>
      <w:lvlJc w:val="left"/>
      <w:pPr>
        <w:ind w:left="0" w:firstLine="0"/>
      </w:pPr>
      <w:rPr>
        <w:rFonts w:hint="eastAsia" w:ascii="黑体" w:hAnsi="Times New Roman" w:eastAsia="黑体"/>
        <w:b w:val="0"/>
        <w:i w:val="0"/>
        <w:sz w:val="21"/>
      </w:rPr>
    </w:lvl>
    <w:lvl w:ilvl="5" w:tentative="0">
      <w:start w:val="1"/>
      <w:numFmt w:val="decimal"/>
      <w:pStyle w:val="6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2"/>
      <w:suff w:val="space"/>
      <w:lvlText w:val="%1"/>
      <w:lvlJc w:val="left"/>
      <w:pPr>
        <w:ind w:left="623" w:hanging="425"/>
      </w:pPr>
      <w:rPr>
        <w:rFonts w:hint="eastAsia"/>
      </w:rPr>
    </w:lvl>
    <w:lvl w:ilvl="1" w:tentative="0">
      <w:start w:val="1"/>
      <w:numFmt w:val="decimal"/>
      <w:pStyle w:val="10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52"/>
      <w:suff w:val="nothing"/>
      <w:lvlText w:val="%1——"/>
      <w:lvlJc w:val="left"/>
      <w:pPr>
        <w:ind w:left="833" w:hanging="408"/>
      </w:pPr>
      <w:rPr>
        <w:rFonts w:hint="eastAsia"/>
      </w:rPr>
    </w:lvl>
    <w:lvl w:ilvl="1" w:tentative="0">
      <w:start w:val="1"/>
      <w:numFmt w:val="bullet"/>
      <w:pStyle w:val="53"/>
      <w:lvlText w:val=""/>
      <w:lvlJc w:val="left"/>
      <w:pPr>
        <w:tabs>
          <w:tab w:val="left" w:pos="760"/>
        </w:tabs>
        <w:ind w:left="1264" w:hanging="413"/>
      </w:pPr>
      <w:rPr>
        <w:rFonts w:hint="default" w:ascii="Symbol" w:hAnsi="Symbol"/>
        <w:color w:val="auto"/>
      </w:rPr>
    </w:lvl>
    <w:lvl w:ilvl="2" w:tentative="0">
      <w:start w:val="1"/>
      <w:numFmt w:val="bullet"/>
      <w:pStyle w:val="6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6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8"/>
      <w:lvlText w:val="%2)"/>
      <w:lvlJc w:val="left"/>
      <w:pPr>
        <w:tabs>
          <w:tab w:val="left" w:pos="1260"/>
        </w:tabs>
        <w:ind w:left="1259" w:hanging="419"/>
      </w:pPr>
      <w:rPr>
        <w:rFonts w:hint="eastAsia"/>
      </w:rPr>
    </w:lvl>
    <w:lvl w:ilvl="2" w:tentative="0">
      <w:start w:val="1"/>
      <w:numFmt w:val="decimal"/>
      <w:pStyle w:val="6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5CFE4D4E"/>
    <w:multiLevelType w:val="multilevel"/>
    <w:tmpl w:val="5CFE4D4E"/>
    <w:lvl w:ilvl="0" w:tentative="0">
      <w:start w:val="1"/>
      <w:numFmt w:val="decimal"/>
      <w:pStyle w:val="2"/>
      <w:lvlText w:val="%1"/>
      <w:lvlJc w:val="left"/>
      <w:pPr>
        <w:tabs>
          <w:tab w:val="left" w:pos="432"/>
        </w:tabs>
        <w:ind w:left="0" w:firstLine="0"/>
      </w:pPr>
      <w:rPr>
        <w:rFonts w:hint="default"/>
      </w:rPr>
    </w:lvl>
    <w:lvl w:ilvl="1" w:tentative="0">
      <w:start w:val="1"/>
      <w:numFmt w:val="decimal"/>
      <w:pStyle w:val="3"/>
      <w:isLgl/>
      <w:lvlText w:val="%1.%2"/>
      <w:lvlJc w:val="left"/>
      <w:pPr>
        <w:tabs>
          <w:tab w:val="left" w:pos="432"/>
        </w:tabs>
        <w:ind w:left="0" w:firstLine="0"/>
      </w:pPr>
      <w:rPr>
        <w:rFonts w:hint="default"/>
      </w:rPr>
    </w:lvl>
    <w:lvl w:ilvl="2" w:tentative="0">
      <w:start w:val="1"/>
      <w:numFmt w:val="decimal"/>
      <w:pStyle w:val="4"/>
      <w:isLgl/>
      <w:lvlText w:val="%1.%2.%3"/>
      <w:lvlJc w:val="left"/>
      <w:pPr>
        <w:tabs>
          <w:tab w:val="left" w:pos="432"/>
        </w:tabs>
        <w:ind w:left="0" w:firstLine="0"/>
      </w:pPr>
      <w:rPr>
        <w:rFonts w:hint="default"/>
      </w:rPr>
    </w:lvl>
    <w:lvl w:ilvl="3" w:tentative="0">
      <w:start w:val="1"/>
      <w:numFmt w:val="decimal"/>
      <w:pStyle w:val="5"/>
      <w:isLgl/>
      <w:lvlText w:val="%1.%2.%3.%4"/>
      <w:lvlJc w:val="left"/>
      <w:pPr>
        <w:tabs>
          <w:tab w:val="left" w:pos="432"/>
        </w:tabs>
        <w:ind w:left="0" w:firstLine="0"/>
      </w:pPr>
      <w:rPr>
        <w:rFonts w:hint="default"/>
      </w:rPr>
    </w:lvl>
    <w:lvl w:ilvl="4" w:tentative="0">
      <w:start w:val="1"/>
      <w:numFmt w:val="decimal"/>
      <w:lvlText w:val="%1.%2.%3.%4.%5"/>
      <w:lvlJc w:val="left"/>
      <w:pPr>
        <w:ind w:left="0" w:firstLine="0"/>
      </w:pPr>
      <w:rPr>
        <w:rFonts w:hint="default"/>
      </w:rPr>
    </w:lvl>
    <w:lvl w:ilvl="5" w:tentative="0">
      <w:start w:val="1"/>
      <w:numFmt w:val="decimal"/>
      <w:lvlText w:val="%1.%2.%3.%4.%5.%6"/>
      <w:lvlJc w:val="left"/>
      <w:pPr>
        <w:ind w:left="0" w:firstLine="0"/>
      </w:pPr>
      <w:rPr>
        <w:rFonts w:hint="default"/>
      </w:rPr>
    </w:lvl>
    <w:lvl w:ilvl="6" w:tentative="0">
      <w:start w:val="1"/>
      <w:numFmt w:val="decimal"/>
      <w:lvlText w:val="%1.%2.%3.%4.%5.%6.%7"/>
      <w:lvlJc w:val="left"/>
      <w:pPr>
        <w:ind w:left="0" w:firstLine="0"/>
      </w:pPr>
      <w:rPr>
        <w:rFonts w:hint="default"/>
      </w:rPr>
    </w:lvl>
    <w:lvl w:ilvl="7" w:tentative="0">
      <w:start w:val="1"/>
      <w:numFmt w:val="decimal"/>
      <w:lvlText w:val="%1.%2.%3.%4.%5.%6.%7.%8"/>
      <w:lvlJc w:val="left"/>
      <w:pPr>
        <w:ind w:left="0" w:firstLine="0"/>
      </w:pPr>
      <w:rPr>
        <w:rFonts w:hint="default"/>
      </w:rPr>
    </w:lvl>
    <w:lvl w:ilvl="8" w:tentative="0">
      <w:start w:val="1"/>
      <w:numFmt w:val="decimal"/>
      <w:lvlText w:val="%1.%2.%3.%4.%5.%6.%7.%8.%9"/>
      <w:lvlJc w:val="left"/>
      <w:pPr>
        <w:ind w:left="0" w:firstLine="0"/>
      </w:pPr>
      <w:rPr>
        <w:rFonts w:hint="default"/>
      </w:rPr>
    </w:lvl>
  </w:abstractNum>
  <w:abstractNum w:abstractNumId="7">
    <w:nsid w:val="60B55DC2"/>
    <w:multiLevelType w:val="multilevel"/>
    <w:tmpl w:val="60B55DC2"/>
    <w:lvl w:ilvl="0" w:tentative="0">
      <w:start w:val="1"/>
      <w:numFmt w:val="upperLetter"/>
      <w:pStyle w:val="90"/>
      <w:lvlText w:val="%1"/>
      <w:lvlJc w:val="left"/>
      <w:pPr>
        <w:tabs>
          <w:tab w:val="left" w:pos="0"/>
        </w:tabs>
        <w:ind w:left="0" w:hanging="425"/>
      </w:pPr>
      <w:rPr>
        <w:rFonts w:hint="eastAsia"/>
      </w:rPr>
    </w:lvl>
    <w:lvl w:ilvl="1" w:tentative="0">
      <w:start w:val="1"/>
      <w:numFmt w:val="decimal"/>
      <w:pStyle w:val="9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8">
    <w:nsid w:val="657D3FBC"/>
    <w:multiLevelType w:val="multilevel"/>
    <w:tmpl w:val="657D3FBC"/>
    <w:lvl w:ilvl="0" w:tentative="0">
      <w:start w:val="1"/>
      <w:numFmt w:val="upperLetter"/>
      <w:pStyle w:val="8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0" w:firstLine="0"/>
      </w:pPr>
      <w:rPr>
        <w:rFonts w:hint="eastAsia" w:ascii="黑体" w:hAnsi="Times New Roman" w:eastAsia="黑体"/>
        <w:b w:val="0"/>
        <w:i w:val="0"/>
        <w:sz w:val="21"/>
      </w:rPr>
    </w:lvl>
    <w:lvl w:ilvl="3" w:tentative="0">
      <w:start w:val="1"/>
      <w:numFmt w:val="decimal"/>
      <w:pStyle w:val="92"/>
      <w:suff w:val="nothing"/>
      <w:lvlText w:val="%1.%2.%3.%4　"/>
      <w:lvlJc w:val="left"/>
      <w:pPr>
        <w:ind w:left="0"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D6C07CD"/>
    <w:multiLevelType w:val="multilevel"/>
    <w:tmpl w:val="6D6C07CD"/>
    <w:lvl w:ilvl="0" w:tentative="0">
      <w:start w:val="1"/>
      <w:numFmt w:val="lowerLetter"/>
      <w:pStyle w:val="109"/>
      <w:lvlText w:val="%1)"/>
      <w:lvlJc w:val="left"/>
      <w:pPr>
        <w:tabs>
          <w:tab w:val="left" w:pos="839"/>
        </w:tabs>
        <w:ind w:left="839" w:hanging="419"/>
      </w:pPr>
      <w:rPr>
        <w:rFonts w:hint="eastAsia" w:ascii="宋体" w:eastAsia="宋体"/>
        <w:b w:val="0"/>
        <w:i w:val="0"/>
        <w:sz w:val="21"/>
      </w:rPr>
    </w:lvl>
    <w:lvl w:ilvl="1" w:tentative="0">
      <w:start w:val="1"/>
      <w:numFmt w:val="decimal"/>
      <w:pStyle w:val="9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6"/>
  </w:num>
  <w:num w:numId="2">
    <w:abstractNumId w:val="4"/>
  </w:num>
  <w:num w:numId="3">
    <w:abstractNumId w:val="1"/>
  </w:num>
  <w:num w:numId="4">
    <w:abstractNumId w:val="3"/>
  </w:num>
  <w:num w:numId="5">
    <w:abstractNumId w:val="5"/>
  </w:num>
  <w:num w:numId="6">
    <w:abstractNumId w:val="0"/>
  </w:num>
  <w:num w:numId="7">
    <w:abstractNumId w:val="8"/>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YWNmMmFkN2MyYzAwYjdmNWQ1MjBiOTM3YWEwZjMifQ=="/>
  </w:docVars>
  <w:rsids>
    <w:rsidRoot w:val="007D0F79"/>
    <w:rsid w:val="0000009A"/>
    <w:rsid w:val="00000244"/>
    <w:rsid w:val="0000185F"/>
    <w:rsid w:val="0000586F"/>
    <w:rsid w:val="00006037"/>
    <w:rsid w:val="00013D86"/>
    <w:rsid w:val="00013E02"/>
    <w:rsid w:val="0002143C"/>
    <w:rsid w:val="00025A65"/>
    <w:rsid w:val="00026C31"/>
    <w:rsid w:val="00027280"/>
    <w:rsid w:val="000303E8"/>
    <w:rsid w:val="000316C4"/>
    <w:rsid w:val="000320A7"/>
    <w:rsid w:val="00032384"/>
    <w:rsid w:val="00033D6F"/>
    <w:rsid w:val="0003461D"/>
    <w:rsid w:val="00035925"/>
    <w:rsid w:val="00053524"/>
    <w:rsid w:val="00067CDF"/>
    <w:rsid w:val="00074FBE"/>
    <w:rsid w:val="00077246"/>
    <w:rsid w:val="000814F5"/>
    <w:rsid w:val="00081568"/>
    <w:rsid w:val="00083A09"/>
    <w:rsid w:val="0008495A"/>
    <w:rsid w:val="00085864"/>
    <w:rsid w:val="0009005E"/>
    <w:rsid w:val="00092857"/>
    <w:rsid w:val="000A06B8"/>
    <w:rsid w:val="000A20A9"/>
    <w:rsid w:val="000A2CFD"/>
    <w:rsid w:val="000A41D9"/>
    <w:rsid w:val="000A48B1"/>
    <w:rsid w:val="000A6098"/>
    <w:rsid w:val="000B3143"/>
    <w:rsid w:val="000B3317"/>
    <w:rsid w:val="000B5057"/>
    <w:rsid w:val="000C27A6"/>
    <w:rsid w:val="000C5200"/>
    <w:rsid w:val="000C569A"/>
    <w:rsid w:val="000C6B05"/>
    <w:rsid w:val="000C6DD6"/>
    <w:rsid w:val="000C73D4"/>
    <w:rsid w:val="000D1999"/>
    <w:rsid w:val="000D3D4C"/>
    <w:rsid w:val="000D4F51"/>
    <w:rsid w:val="000D6CA6"/>
    <w:rsid w:val="000D718B"/>
    <w:rsid w:val="000E0BDE"/>
    <w:rsid w:val="000E0C46"/>
    <w:rsid w:val="000F030C"/>
    <w:rsid w:val="000F129C"/>
    <w:rsid w:val="000F6A65"/>
    <w:rsid w:val="00100217"/>
    <w:rsid w:val="00100A67"/>
    <w:rsid w:val="001056DE"/>
    <w:rsid w:val="001124C0"/>
    <w:rsid w:val="001267EF"/>
    <w:rsid w:val="00127086"/>
    <w:rsid w:val="0013175F"/>
    <w:rsid w:val="00134F27"/>
    <w:rsid w:val="001512B4"/>
    <w:rsid w:val="001620A5"/>
    <w:rsid w:val="001622C6"/>
    <w:rsid w:val="00164E53"/>
    <w:rsid w:val="001664A9"/>
    <w:rsid w:val="0016699D"/>
    <w:rsid w:val="00171486"/>
    <w:rsid w:val="00175159"/>
    <w:rsid w:val="00176208"/>
    <w:rsid w:val="0018211B"/>
    <w:rsid w:val="00182AF8"/>
    <w:rsid w:val="001840D3"/>
    <w:rsid w:val="00184F6E"/>
    <w:rsid w:val="001900F8"/>
    <w:rsid w:val="00191258"/>
    <w:rsid w:val="0019173E"/>
    <w:rsid w:val="00192680"/>
    <w:rsid w:val="00193037"/>
    <w:rsid w:val="00193A2C"/>
    <w:rsid w:val="001978C5"/>
    <w:rsid w:val="001A288E"/>
    <w:rsid w:val="001A4CCA"/>
    <w:rsid w:val="001A6352"/>
    <w:rsid w:val="001B13CF"/>
    <w:rsid w:val="001B6DC2"/>
    <w:rsid w:val="001C149C"/>
    <w:rsid w:val="001C21AC"/>
    <w:rsid w:val="001C47BA"/>
    <w:rsid w:val="001C59EA"/>
    <w:rsid w:val="001C6E98"/>
    <w:rsid w:val="001D406C"/>
    <w:rsid w:val="001D41EE"/>
    <w:rsid w:val="001E0380"/>
    <w:rsid w:val="001E13B1"/>
    <w:rsid w:val="001F206E"/>
    <w:rsid w:val="001F3A19"/>
    <w:rsid w:val="00214CEA"/>
    <w:rsid w:val="0023134D"/>
    <w:rsid w:val="00234467"/>
    <w:rsid w:val="00234865"/>
    <w:rsid w:val="00237D8D"/>
    <w:rsid w:val="00241DA2"/>
    <w:rsid w:val="00245FA0"/>
    <w:rsid w:val="00247FEE"/>
    <w:rsid w:val="00250E7D"/>
    <w:rsid w:val="002565D5"/>
    <w:rsid w:val="002622C0"/>
    <w:rsid w:val="002778AE"/>
    <w:rsid w:val="0028269A"/>
    <w:rsid w:val="00283590"/>
    <w:rsid w:val="00284133"/>
    <w:rsid w:val="00286973"/>
    <w:rsid w:val="00293D8F"/>
    <w:rsid w:val="0029406B"/>
    <w:rsid w:val="00294E70"/>
    <w:rsid w:val="002A1924"/>
    <w:rsid w:val="002A7420"/>
    <w:rsid w:val="002B0F12"/>
    <w:rsid w:val="002B1308"/>
    <w:rsid w:val="002B4554"/>
    <w:rsid w:val="002C0DD0"/>
    <w:rsid w:val="002C37FB"/>
    <w:rsid w:val="002C72D8"/>
    <w:rsid w:val="002D11FA"/>
    <w:rsid w:val="002D1D6C"/>
    <w:rsid w:val="002E0567"/>
    <w:rsid w:val="002E0DDF"/>
    <w:rsid w:val="002E2906"/>
    <w:rsid w:val="002E5635"/>
    <w:rsid w:val="002E64C3"/>
    <w:rsid w:val="002E6A2C"/>
    <w:rsid w:val="002F0DC5"/>
    <w:rsid w:val="002F1D46"/>
    <w:rsid w:val="002F1D8C"/>
    <w:rsid w:val="002F21DA"/>
    <w:rsid w:val="002F3498"/>
    <w:rsid w:val="00301F39"/>
    <w:rsid w:val="003231EE"/>
    <w:rsid w:val="00325926"/>
    <w:rsid w:val="00327A8A"/>
    <w:rsid w:val="00336610"/>
    <w:rsid w:val="0033768F"/>
    <w:rsid w:val="00343F73"/>
    <w:rsid w:val="00345060"/>
    <w:rsid w:val="00350F6F"/>
    <w:rsid w:val="0035323B"/>
    <w:rsid w:val="00357E28"/>
    <w:rsid w:val="003609D2"/>
    <w:rsid w:val="00363F22"/>
    <w:rsid w:val="0036643D"/>
    <w:rsid w:val="0037415F"/>
    <w:rsid w:val="00375564"/>
    <w:rsid w:val="00383191"/>
    <w:rsid w:val="00386DED"/>
    <w:rsid w:val="00386FDD"/>
    <w:rsid w:val="003912E7"/>
    <w:rsid w:val="00393947"/>
    <w:rsid w:val="00394325"/>
    <w:rsid w:val="00396141"/>
    <w:rsid w:val="003966A9"/>
    <w:rsid w:val="003A2275"/>
    <w:rsid w:val="003A6A4F"/>
    <w:rsid w:val="003A7088"/>
    <w:rsid w:val="003B00DF"/>
    <w:rsid w:val="003B1275"/>
    <w:rsid w:val="003B1778"/>
    <w:rsid w:val="003B37BE"/>
    <w:rsid w:val="003B584C"/>
    <w:rsid w:val="003C11CB"/>
    <w:rsid w:val="003C75F3"/>
    <w:rsid w:val="003C78A3"/>
    <w:rsid w:val="003D3403"/>
    <w:rsid w:val="003E1867"/>
    <w:rsid w:val="003E1D57"/>
    <w:rsid w:val="003E5729"/>
    <w:rsid w:val="003E6C49"/>
    <w:rsid w:val="003E782F"/>
    <w:rsid w:val="003F4EE0"/>
    <w:rsid w:val="003F50DB"/>
    <w:rsid w:val="00402153"/>
    <w:rsid w:val="00402FC1"/>
    <w:rsid w:val="00407841"/>
    <w:rsid w:val="00425082"/>
    <w:rsid w:val="004319B9"/>
    <w:rsid w:val="00431DEB"/>
    <w:rsid w:val="00441419"/>
    <w:rsid w:val="00446B29"/>
    <w:rsid w:val="00452B42"/>
    <w:rsid w:val="00453F9A"/>
    <w:rsid w:val="00455303"/>
    <w:rsid w:val="00456C95"/>
    <w:rsid w:val="00460A2B"/>
    <w:rsid w:val="004662C9"/>
    <w:rsid w:val="00471E91"/>
    <w:rsid w:val="00474675"/>
    <w:rsid w:val="0047470C"/>
    <w:rsid w:val="004A2BEB"/>
    <w:rsid w:val="004A35F9"/>
    <w:rsid w:val="004A3FFB"/>
    <w:rsid w:val="004A78E4"/>
    <w:rsid w:val="004B24C1"/>
    <w:rsid w:val="004B7626"/>
    <w:rsid w:val="004B7C5E"/>
    <w:rsid w:val="004C292F"/>
    <w:rsid w:val="004D19B5"/>
    <w:rsid w:val="004E3073"/>
    <w:rsid w:val="004F062F"/>
    <w:rsid w:val="004F1F5A"/>
    <w:rsid w:val="004F37F0"/>
    <w:rsid w:val="004F6380"/>
    <w:rsid w:val="005019C6"/>
    <w:rsid w:val="00505536"/>
    <w:rsid w:val="00505AB8"/>
    <w:rsid w:val="00510280"/>
    <w:rsid w:val="00513D73"/>
    <w:rsid w:val="00514A43"/>
    <w:rsid w:val="00514D23"/>
    <w:rsid w:val="005174E5"/>
    <w:rsid w:val="00522393"/>
    <w:rsid w:val="00522620"/>
    <w:rsid w:val="00525656"/>
    <w:rsid w:val="00527EC3"/>
    <w:rsid w:val="0053078C"/>
    <w:rsid w:val="00531FC7"/>
    <w:rsid w:val="00534C02"/>
    <w:rsid w:val="005350E8"/>
    <w:rsid w:val="0054264B"/>
    <w:rsid w:val="00543549"/>
    <w:rsid w:val="00543786"/>
    <w:rsid w:val="005533D7"/>
    <w:rsid w:val="005703DE"/>
    <w:rsid w:val="00581702"/>
    <w:rsid w:val="0058464E"/>
    <w:rsid w:val="0058485A"/>
    <w:rsid w:val="005A01CB"/>
    <w:rsid w:val="005A58FF"/>
    <w:rsid w:val="005A5EAF"/>
    <w:rsid w:val="005A64C0"/>
    <w:rsid w:val="005B3C11"/>
    <w:rsid w:val="005C1C28"/>
    <w:rsid w:val="005C6DB5"/>
    <w:rsid w:val="005E19E7"/>
    <w:rsid w:val="005E5B36"/>
    <w:rsid w:val="005F531C"/>
    <w:rsid w:val="005F6F63"/>
    <w:rsid w:val="0061716C"/>
    <w:rsid w:val="006243A1"/>
    <w:rsid w:val="006308C4"/>
    <w:rsid w:val="006326DE"/>
    <w:rsid w:val="00632E56"/>
    <w:rsid w:val="00635CBA"/>
    <w:rsid w:val="00641D33"/>
    <w:rsid w:val="0064338B"/>
    <w:rsid w:val="00643680"/>
    <w:rsid w:val="00646542"/>
    <w:rsid w:val="006504F4"/>
    <w:rsid w:val="00654368"/>
    <w:rsid w:val="00654BC9"/>
    <w:rsid w:val="006552FD"/>
    <w:rsid w:val="00663AF3"/>
    <w:rsid w:val="00666B6C"/>
    <w:rsid w:val="00682682"/>
    <w:rsid w:val="00682702"/>
    <w:rsid w:val="00692368"/>
    <w:rsid w:val="00697472"/>
    <w:rsid w:val="006A2EBC"/>
    <w:rsid w:val="006A5EA0"/>
    <w:rsid w:val="006A646D"/>
    <w:rsid w:val="006A783B"/>
    <w:rsid w:val="006A7B33"/>
    <w:rsid w:val="006B078E"/>
    <w:rsid w:val="006B4E13"/>
    <w:rsid w:val="006B75DD"/>
    <w:rsid w:val="006C67E0"/>
    <w:rsid w:val="006C7ABA"/>
    <w:rsid w:val="006C7FBA"/>
    <w:rsid w:val="006D0D60"/>
    <w:rsid w:val="006D1122"/>
    <w:rsid w:val="006D22B6"/>
    <w:rsid w:val="006D3C00"/>
    <w:rsid w:val="006E3675"/>
    <w:rsid w:val="006E39D2"/>
    <w:rsid w:val="006E4A7F"/>
    <w:rsid w:val="006E4C7A"/>
    <w:rsid w:val="006F014E"/>
    <w:rsid w:val="006F4ED5"/>
    <w:rsid w:val="006F7691"/>
    <w:rsid w:val="00704DF6"/>
    <w:rsid w:val="0070651C"/>
    <w:rsid w:val="007132A3"/>
    <w:rsid w:val="00716421"/>
    <w:rsid w:val="007218BF"/>
    <w:rsid w:val="00724EFB"/>
    <w:rsid w:val="0073089F"/>
    <w:rsid w:val="00731C17"/>
    <w:rsid w:val="007419C3"/>
    <w:rsid w:val="00741CFC"/>
    <w:rsid w:val="00745CB1"/>
    <w:rsid w:val="007467A7"/>
    <w:rsid w:val="007469DD"/>
    <w:rsid w:val="0074741B"/>
    <w:rsid w:val="0074759E"/>
    <w:rsid w:val="007478EA"/>
    <w:rsid w:val="0075415C"/>
    <w:rsid w:val="0075524E"/>
    <w:rsid w:val="00756E6E"/>
    <w:rsid w:val="00761193"/>
    <w:rsid w:val="00763502"/>
    <w:rsid w:val="0077116A"/>
    <w:rsid w:val="007750E7"/>
    <w:rsid w:val="007913AB"/>
    <w:rsid w:val="007914F7"/>
    <w:rsid w:val="00791F52"/>
    <w:rsid w:val="007A78DD"/>
    <w:rsid w:val="007A7B5F"/>
    <w:rsid w:val="007B1625"/>
    <w:rsid w:val="007B301D"/>
    <w:rsid w:val="007B706E"/>
    <w:rsid w:val="007B71EB"/>
    <w:rsid w:val="007C58DE"/>
    <w:rsid w:val="007C6205"/>
    <w:rsid w:val="007C686A"/>
    <w:rsid w:val="007C728E"/>
    <w:rsid w:val="007D0F79"/>
    <w:rsid w:val="007D2C53"/>
    <w:rsid w:val="007D3D60"/>
    <w:rsid w:val="007E1980"/>
    <w:rsid w:val="007E27D9"/>
    <w:rsid w:val="007E3114"/>
    <w:rsid w:val="007E4B76"/>
    <w:rsid w:val="007E5EA8"/>
    <w:rsid w:val="007F0CF1"/>
    <w:rsid w:val="007F12A5"/>
    <w:rsid w:val="007F4CF1"/>
    <w:rsid w:val="007F758D"/>
    <w:rsid w:val="007F7D52"/>
    <w:rsid w:val="0080654C"/>
    <w:rsid w:val="008071C6"/>
    <w:rsid w:val="0080750C"/>
    <w:rsid w:val="00817A00"/>
    <w:rsid w:val="00835DB3"/>
    <w:rsid w:val="0083617B"/>
    <w:rsid w:val="008371BD"/>
    <w:rsid w:val="008504A8"/>
    <w:rsid w:val="0085282E"/>
    <w:rsid w:val="008603E1"/>
    <w:rsid w:val="008629DA"/>
    <w:rsid w:val="0087198C"/>
    <w:rsid w:val="00872C1F"/>
    <w:rsid w:val="00873B42"/>
    <w:rsid w:val="008845C7"/>
    <w:rsid w:val="008856D8"/>
    <w:rsid w:val="00892E82"/>
    <w:rsid w:val="008946F4"/>
    <w:rsid w:val="008A62D9"/>
    <w:rsid w:val="008A7A79"/>
    <w:rsid w:val="008C068E"/>
    <w:rsid w:val="008C1B58"/>
    <w:rsid w:val="008C2B6C"/>
    <w:rsid w:val="008C39AE"/>
    <w:rsid w:val="008C590D"/>
    <w:rsid w:val="008D1DA2"/>
    <w:rsid w:val="008E031B"/>
    <w:rsid w:val="008E2D58"/>
    <w:rsid w:val="008E7029"/>
    <w:rsid w:val="008E7EF6"/>
    <w:rsid w:val="008F1F98"/>
    <w:rsid w:val="008F6758"/>
    <w:rsid w:val="009040DD"/>
    <w:rsid w:val="00905B47"/>
    <w:rsid w:val="00911E36"/>
    <w:rsid w:val="0091331C"/>
    <w:rsid w:val="009258AC"/>
    <w:rsid w:val="009279DE"/>
    <w:rsid w:val="00930116"/>
    <w:rsid w:val="009309D4"/>
    <w:rsid w:val="00935B89"/>
    <w:rsid w:val="0094212C"/>
    <w:rsid w:val="00947A6A"/>
    <w:rsid w:val="00954689"/>
    <w:rsid w:val="009617C9"/>
    <w:rsid w:val="00961C93"/>
    <w:rsid w:val="00965324"/>
    <w:rsid w:val="0097091E"/>
    <w:rsid w:val="009760D3"/>
    <w:rsid w:val="00977132"/>
    <w:rsid w:val="0098090F"/>
    <w:rsid w:val="00981A4B"/>
    <w:rsid w:val="00982501"/>
    <w:rsid w:val="00982AEB"/>
    <w:rsid w:val="00984F76"/>
    <w:rsid w:val="009877D3"/>
    <w:rsid w:val="0099151D"/>
    <w:rsid w:val="00994E8F"/>
    <w:rsid w:val="009951DC"/>
    <w:rsid w:val="009959BB"/>
    <w:rsid w:val="00997158"/>
    <w:rsid w:val="009A3A7C"/>
    <w:rsid w:val="009B2ADB"/>
    <w:rsid w:val="009B603A"/>
    <w:rsid w:val="009B7638"/>
    <w:rsid w:val="009C2D0E"/>
    <w:rsid w:val="009C3DAC"/>
    <w:rsid w:val="009C42E0"/>
    <w:rsid w:val="009D1E19"/>
    <w:rsid w:val="009D2BE3"/>
    <w:rsid w:val="009D5362"/>
    <w:rsid w:val="009D757A"/>
    <w:rsid w:val="009E1415"/>
    <w:rsid w:val="009E5E54"/>
    <w:rsid w:val="009E6116"/>
    <w:rsid w:val="009F1285"/>
    <w:rsid w:val="00A02E43"/>
    <w:rsid w:val="00A065F9"/>
    <w:rsid w:val="00A07F34"/>
    <w:rsid w:val="00A11655"/>
    <w:rsid w:val="00A14ACE"/>
    <w:rsid w:val="00A22154"/>
    <w:rsid w:val="00A25C38"/>
    <w:rsid w:val="00A31504"/>
    <w:rsid w:val="00A36BBE"/>
    <w:rsid w:val="00A414AF"/>
    <w:rsid w:val="00A4307A"/>
    <w:rsid w:val="00A43F28"/>
    <w:rsid w:val="00A46D5F"/>
    <w:rsid w:val="00A47EBB"/>
    <w:rsid w:val="00A51CDD"/>
    <w:rsid w:val="00A55796"/>
    <w:rsid w:val="00A64F03"/>
    <w:rsid w:val="00A6730D"/>
    <w:rsid w:val="00A71625"/>
    <w:rsid w:val="00A71B9B"/>
    <w:rsid w:val="00A751C7"/>
    <w:rsid w:val="00A82E98"/>
    <w:rsid w:val="00A87844"/>
    <w:rsid w:val="00AA038C"/>
    <w:rsid w:val="00AA7A09"/>
    <w:rsid w:val="00AB3B50"/>
    <w:rsid w:val="00AB5BC6"/>
    <w:rsid w:val="00AB7139"/>
    <w:rsid w:val="00AB748B"/>
    <w:rsid w:val="00AC05B1"/>
    <w:rsid w:val="00AD1744"/>
    <w:rsid w:val="00AD356C"/>
    <w:rsid w:val="00AD493F"/>
    <w:rsid w:val="00AE0480"/>
    <w:rsid w:val="00AE2914"/>
    <w:rsid w:val="00AE3A85"/>
    <w:rsid w:val="00AE6D15"/>
    <w:rsid w:val="00AF362E"/>
    <w:rsid w:val="00AF62D3"/>
    <w:rsid w:val="00AF696B"/>
    <w:rsid w:val="00B0277A"/>
    <w:rsid w:val="00B039B8"/>
    <w:rsid w:val="00B04182"/>
    <w:rsid w:val="00B06FD4"/>
    <w:rsid w:val="00B07AE3"/>
    <w:rsid w:val="00B1046E"/>
    <w:rsid w:val="00B11430"/>
    <w:rsid w:val="00B248B0"/>
    <w:rsid w:val="00B24BAD"/>
    <w:rsid w:val="00B32666"/>
    <w:rsid w:val="00B353EB"/>
    <w:rsid w:val="00B439C4"/>
    <w:rsid w:val="00B4456C"/>
    <w:rsid w:val="00B44CD6"/>
    <w:rsid w:val="00B4535E"/>
    <w:rsid w:val="00B52851"/>
    <w:rsid w:val="00B52A8C"/>
    <w:rsid w:val="00B636A8"/>
    <w:rsid w:val="00B64507"/>
    <w:rsid w:val="00B665C6"/>
    <w:rsid w:val="00B677AA"/>
    <w:rsid w:val="00B679CA"/>
    <w:rsid w:val="00B74ED0"/>
    <w:rsid w:val="00B75D4E"/>
    <w:rsid w:val="00B805AF"/>
    <w:rsid w:val="00B869EC"/>
    <w:rsid w:val="00B9397A"/>
    <w:rsid w:val="00B95F11"/>
    <w:rsid w:val="00B9633D"/>
    <w:rsid w:val="00BA2EBE"/>
    <w:rsid w:val="00BB0F28"/>
    <w:rsid w:val="00BB458A"/>
    <w:rsid w:val="00BD00D3"/>
    <w:rsid w:val="00BD1659"/>
    <w:rsid w:val="00BD1760"/>
    <w:rsid w:val="00BD3AA9"/>
    <w:rsid w:val="00BD4A18"/>
    <w:rsid w:val="00BD6DB2"/>
    <w:rsid w:val="00BE11CF"/>
    <w:rsid w:val="00BE1B67"/>
    <w:rsid w:val="00BE21AB"/>
    <w:rsid w:val="00BE55CB"/>
    <w:rsid w:val="00BF617A"/>
    <w:rsid w:val="00C00F34"/>
    <w:rsid w:val="00C0379D"/>
    <w:rsid w:val="00C03931"/>
    <w:rsid w:val="00C05209"/>
    <w:rsid w:val="00C05FE3"/>
    <w:rsid w:val="00C14AD3"/>
    <w:rsid w:val="00C2136D"/>
    <w:rsid w:val="00C214EE"/>
    <w:rsid w:val="00C2314B"/>
    <w:rsid w:val="00C24971"/>
    <w:rsid w:val="00C2514C"/>
    <w:rsid w:val="00C26BE5"/>
    <w:rsid w:val="00C26E4D"/>
    <w:rsid w:val="00C27909"/>
    <w:rsid w:val="00C27B03"/>
    <w:rsid w:val="00C304B3"/>
    <w:rsid w:val="00C314E1"/>
    <w:rsid w:val="00C3426B"/>
    <w:rsid w:val="00C34397"/>
    <w:rsid w:val="00C4095D"/>
    <w:rsid w:val="00C601D2"/>
    <w:rsid w:val="00C60B16"/>
    <w:rsid w:val="00C65BCC"/>
    <w:rsid w:val="00C660BC"/>
    <w:rsid w:val="00C66970"/>
    <w:rsid w:val="00C67605"/>
    <w:rsid w:val="00C67917"/>
    <w:rsid w:val="00C71D50"/>
    <w:rsid w:val="00C76FE1"/>
    <w:rsid w:val="00C824AB"/>
    <w:rsid w:val="00C8691C"/>
    <w:rsid w:val="00C86979"/>
    <w:rsid w:val="00C91B19"/>
    <w:rsid w:val="00C92FA8"/>
    <w:rsid w:val="00CA168A"/>
    <w:rsid w:val="00CA357E"/>
    <w:rsid w:val="00CA44F9"/>
    <w:rsid w:val="00CA4A69"/>
    <w:rsid w:val="00CB1634"/>
    <w:rsid w:val="00CB4DA2"/>
    <w:rsid w:val="00CC3E0C"/>
    <w:rsid w:val="00CC58D3"/>
    <w:rsid w:val="00CC784D"/>
    <w:rsid w:val="00CC7BA2"/>
    <w:rsid w:val="00CD23C5"/>
    <w:rsid w:val="00CD4606"/>
    <w:rsid w:val="00D0337B"/>
    <w:rsid w:val="00D0553D"/>
    <w:rsid w:val="00D06A48"/>
    <w:rsid w:val="00D079B2"/>
    <w:rsid w:val="00D114E9"/>
    <w:rsid w:val="00D1603D"/>
    <w:rsid w:val="00D2216A"/>
    <w:rsid w:val="00D22581"/>
    <w:rsid w:val="00D357F0"/>
    <w:rsid w:val="00D429C6"/>
    <w:rsid w:val="00D47748"/>
    <w:rsid w:val="00D54029"/>
    <w:rsid w:val="00D54371"/>
    <w:rsid w:val="00D54CC3"/>
    <w:rsid w:val="00D6041A"/>
    <w:rsid w:val="00D633EB"/>
    <w:rsid w:val="00D73AD3"/>
    <w:rsid w:val="00D817BB"/>
    <w:rsid w:val="00D82FF7"/>
    <w:rsid w:val="00D847FE"/>
    <w:rsid w:val="00D91D8B"/>
    <w:rsid w:val="00D964EA"/>
    <w:rsid w:val="00D966D0"/>
    <w:rsid w:val="00DA0C59"/>
    <w:rsid w:val="00DA1455"/>
    <w:rsid w:val="00DA14EC"/>
    <w:rsid w:val="00DA3991"/>
    <w:rsid w:val="00DB1C3F"/>
    <w:rsid w:val="00DB3186"/>
    <w:rsid w:val="00DB7E6C"/>
    <w:rsid w:val="00DC3925"/>
    <w:rsid w:val="00DC461F"/>
    <w:rsid w:val="00DD5A29"/>
    <w:rsid w:val="00DD5D9D"/>
    <w:rsid w:val="00DE35CB"/>
    <w:rsid w:val="00DF21E9"/>
    <w:rsid w:val="00DF6602"/>
    <w:rsid w:val="00DF779B"/>
    <w:rsid w:val="00E00F14"/>
    <w:rsid w:val="00E06386"/>
    <w:rsid w:val="00E24EB4"/>
    <w:rsid w:val="00E320ED"/>
    <w:rsid w:val="00E33AFB"/>
    <w:rsid w:val="00E34218"/>
    <w:rsid w:val="00E37BC1"/>
    <w:rsid w:val="00E46282"/>
    <w:rsid w:val="00E51DF9"/>
    <w:rsid w:val="00E5216E"/>
    <w:rsid w:val="00E65636"/>
    <w:rsid w:val="00E67F5E"/>
    <w:rsid w:val="00E82344"/>
    <w:rsid w:val="00E84827"/>
    <w:rsid w:val="00E84C82"/>
    <w:rsid w:val="00E84D64"/>
    <w:rsid w:val="00E87408"/>
    <w:rsid w:val="00E87A2F"/>
    <w:rsid w:val="00E914C4"/>
    <w:rsid w:val="00E934F5"/>
    <w:rsid w:val="00E96332"/>
    <w:rsid w:val="00E96961"/>
    <w:rsid w:val="00EA215E"/>
    <w:rsid w:val="00EA5E31"/>
    <w:rsid w:val="00EA6BE6"/>
    <w:rsid w:val="00EA72EC"/>
    <w:rsid w:val="00EB11CB"/>
    <w:rsid w:val="00EB275A"/>
    <w:rsid w:val="00EB4ACA"/>
    <w:rsid w:val="00EB786A"/>
    <w:rsid w:val="00EC1578"/>
    <w:rsid w:val="00EC1C72"/>
    <w:rsid w:val="00EC3CC9"/>
    <w:rsid w:val="00EC680A"/>
    <w:rsid w:val="00EE2BED"/>
    <w:rsid w:val="00EE374B"/>
    <w:rsid w:val="00EE55C9"/>
    <w:rsid w:val="00F11BB5"/>
    <w:rsid w:val="00F1417B"/>
    <w:rsid w:val="00F327E6"/>
    <w:rsid w:val="00F34B99"/>
    <w:rsid w:val="00F448CC"/>
    <w:rsid w:val="00F52DAB"/>
    <w:rsid w:val="00F53FDB"/>
    <w:rsid w:val="00F543F0"/>
    <w:rsid w:val="00F56556"/>
    <w:rsid w:val="00F60BF8"/>
    <w:rsid w:val="00F81D29"/>
    <w:rsid w:val="00F91C4D"/>
    <w:rsid w:val="00F92FD9"/>
    <w:rsid w:val="00FA2AF1"/>
    <w:rsid w:val="00FA6684"/>
    <w:rsid w:val="00FA731E"/>
    <w:rsid w:val="00FB2B38"/>
    <w:rsid w:val="00FB60DD"/>
    <w:rsid w:val="00FC6358"/>
    <w:rsid w:val="00FD320D"/>
    <w:rsid w:val="00FD535B"/>
    <w:rsid w:val="00FE23DE"/>
    <w:rsid w:val="00FF5143"/>
    <w:rsid w:val="00FF6927"/>
    <w:rsid w:val="01363266"/>
    <w:rsid w:val="02800900"/>
    <w:rsid w:val="03A460D9"/>
    <w:rsid w:val="03CF104D"/>
    <w:rsid w:val="03F57016"/>
    <w:rsid w:val="04604C2A"/>
    <w:rsid w:val="056559B1"/>
    <w:rsid w:val="06295919"/>
    <w:rsid w:val="07395B29"/>
    <w:rsid w:val="07503E3F"/>
    <w:rsid w:val="08271168"/>
    <w:rsid w:val="093B74D2"/>
    <w:rsid w:val="0AD16ED9"/>
    <w:rsid w:val="0D3470F8"/>
    <w:rsid w:val="0E3B6583"/>
    <w:rsid w:val="0E403D34"/>
    <w:rsid w:val="0E4E137F"/>
    <w:rsid w:val="0F6F057F"/>
    <w:rsid w:val="0FA1275E"/>
    <w:rsid w:val="11B67C1F"/>
    <w:rsid w:val="127867DD"/>
    <w:rsid w:val="14765FDC"/>
    <w:rsid w:val="152F3690"/>
    <w:rsid w:val="15EB31A1"/>
    <w:rsid w:val="162B6656"/>
    <w:rsid w:val="17F31341"/>
    <w:rsid w:val="19D90055"/>
    <w:rsid w:val="1A117F32"/>
    <w:rsid w:val="1B0B224E"/>
    <w:rsid w:val="1C0046B0"/>
    <w:rsid w:val="1C1902F3"/>
    <w:rsid w:val="1F7807B2"/>
    <w:rsid w:val="1F9825FA"/>
    <w:rsid w:val="1FD53783"/>
    <w:rsid w:val="22286A32"/>
    <w:rsid w:val="22390A74"/>
    <w:rsid w:val="2298179E"/>
    <w:rsid w:val="22B87873"/>
    <w:rsid w:val="25D60DA2"/>
    <w:rsid w:val="277A3F74"/>
    <w:rsid w:val="27EF1CE1"/>
    <w:rsid w:val="2A5D7837"/>
    <w:rsid w:val="2B5A692F"/>
    <w:rsid w:val="2CB43665"/>
    <w:rsid w:val="2D694834"/>
    <w:rsid w:val="301A35CD"/>
    <w:rsid w:val="31674C1B"/>
    <w:rsid w:val="36691205"/>
    <w:rsid w:val="368801D5"/>
    <w:rsid w:val="36EA627A"/>
    <w:rsid w:val="372C4A9C"/>
    <w:rsid w:val="399A358E"/>
    <w:rsid w:val="3C406265"/>
    <w:rsid w:val="3C4E71DD"/>
    <w:rsid w:val="3E6B4E8F"/>
    <w:rsid w:val="3EB13328"/>
    <w:rsid w:val="4219291A"/>
    <w:rsid w:val="42213A0C"/>
    <w:rsid w:val="460C0DFA"/>
    <w:rsid w:val="4699366B"/>
    <w:rsid w:val="475F7FE0"/>
    <w:rsid w:val="48D23AE3"/>
    <w:rsid w:val="48FD10B0"/>
    <w:rsid w:val="49E64CC6"/>
    <w:rsid w:val="504D1124"/>
    <w:rsid w:val="508F3C1A"/>
    <w:rsid w:val="51AD19BB"/>
    <w:rsid w:val="53026ECC"/>
    <w:rsid w:val="5433590D"/>
    <w:rsid w:val="5518642A"/>
    <w:rsid w:val="561523F3"/>
    <w:rsid w:val="56A7189C"/>
    <w:rsid w:val="574C4A93"/>
    <w:rsid w:val="598B2A7B"/>
    <w:rsid w:val="5A11388B"/>
    <w:rsid w:val="5B552E99"/>
    <w:rsid w:val="5BA459F9"/>
    <w:rsid w:val="5BA84BC0"/>
    <w:rsid w:val="5C0B21E8"/>
    <w:rsid w:val="5EA063DF"/>
    <w:rsid w:val="5FC520B0"/>
    <w:rsid w:val="606A4298"/>
    <w:rsid w:val="61BC4809"/>
    <w:rsid w:val="63025077"/>
    <w:rsid w:val="63BD169D"/>
    <w:rsid w:val="63FB52B5"/>
    <w:rsid w:val="642B0E11"/>
    <w:rsid w:val="645C0BCD"/>
    <w:rsid w:val="6514204D"/>
    <w:rsid w:val="653513BF"/>
    <w:rsid w:val="660A2221"/>
    <w:rsid w:val="661C3E14"/>
    <w:rsid w:val="6B0E78C2"/>
    <w:rsid w:val="6C43113A"/>
    <w:rsid w:val="6D98133B"/>
    <w:rsid w:val="6E0C6B65"/>
    <w:rsid w:val="70940114"/>
    <w:rsid w:val="726F3588"/>
    <w:rsid w:val="757F6644"/>
    <w:rsid w:val="773B6F6D"/>
    <w:rsid w:val="776A2A3E"/>
    <w:rsid w:val="78BD1DA5"/>
    <w:rsid w:val="7B594F97"/>
    <w:rsid w:val="7CD93F9D"/>
    <w:rsid w:val="7F2F3A66"/>
    <w:rsid w:val="7FDE54EB"/>
    <w:rsid w:val="7FEC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numPr>
        <w:ilvl w:val="0"/>
        <w:numId w:val="1"/>
      </w:numPr>
      <w:spacing w:before="240" w:after="120" w:line="240" w:lineRule="auto"/>
      <w:outlineLvl w:val="0"/>
    </w:pPr>
    <w:rPr>
      <w:rFonts w:ascii="Times New Roman" w:hAnsi="Times New Roman" w:eastAsia="微软雅黑" w:cstheme="majorBidi"/>
      <w:b/>
      <w:kern w:val="2"/>
      <w:sz w:val="24"/>
      <w:szCs w:val="24"/>
      <w:lang w:val="en-US" w:eastAsia="zh-CN" w:bidi="ar-SA"/>
      <w14:ligatures w14:val="standardContextual"/>
    </w:rPr>
  </w:style>
  <w:style w:type="paragraph" w:styleId="3">
    <w:name w:val="heading 2"/>
    <w:next w:val="1"/>
    <w:unhideWhenUsed/>
    <w:qFormat/>
    <w:uiPriority w:val="9"/>
    <w:pPr>
      <w:keepNext/>
      <w:keepLines/>
      <w:numPr>
        <w:ilvl w:val="1"/>
        <w:numId w:val="1"/>
      </w:numPr>
      <w:spacing w:before="240" w:after="120" w:line="240" w:lineRule="auto"/>
      <w:outlineLvl w:val="1"/>
    </w:pPr>
    <w:rPr>
      <w:rFonts w:ascii="Times New Roman" w:hAnsi="Times New Roman" w:eastAsia="微软雅黑" w:cstheme="majorBidi"/>
      <w:bCs/>
      <w:kern w:val="2"/>
      <w:sz w:val="22"/>
      <w:szCs w:val="22"/>
      <w:lang w:val="en-US" w:eastAsia="zh-CN" w:bidi="ar-SA"/>
      <w14:ligatures w14:val="standardContextual"/>
    </w:rPr>
  </w:style>
  <w:style w:type="paragraph" w:styleId="4">
    <w:name w:val="heading 3"/>
    <w:basedOn w:val="1"/>
    <w:next w:val="1"/>
    <w:unhideWhenUsed/>
    <w:qFormat/>
    <w:uiPriority w:val="9"/>
    <w:pPr>
      <w:keepNext/>
      <w:keepLines/>
      <w:numPr>
        <w:ilvl w:val="2"/>
        <w:numId w:val="1"/>
      </w:numPr>
      <w:tabs>
        <w:tab w:val="clear" w:pos="432"/>
      </w:tabs>
      <w:spacing w:before="120" w:after="120"/>
      <w:ind w:left="990" w:hanging="547"/>
      <w:outlineLvl w:val="2"/>
    </w:pPr>
    <w:rPr>
      <w:rFonts w:cstheme="majorBidi"/>
    </w:rPr>
  </w:style>
  <w:style w:type="paragraph" w:styleId="5">
    <w:name w:val="heading 4"/>
    <w:next w:val="1"/>
    <w:unhideWhenUsed/>
    <w:qFormat/>
    <w:uiPriority w:val="9"/>
    <w:pPr>
      <w:numPr>
        <w:ilvl w:val="3"/>
        <w:numId w:val="1"/>
      </w:numPr>
      <w:tabs>
        <w:tab w:val="clear" w:pos="432"/>
      </w:tabs>
      <w:spacing w:before="60" w:after="60" w:line="240" w:lineRule="auto"/>
      <w:ind w:left="1620" w:hanging="630"/>
      <w:outlineLvl w:val="3"/>
    </w:pPr>
    <w:rPr>
      <w:rFonts w:ascii="Times New Roman" w:hAnsi="Times New Roman" w:eastAsia="微软雅黑" w:cstheme="majorBidi"/>
      <w:kern w:val="2"/>
      <w:sz w:val="20"/>
      <w:szCs w:val="22"/>
      <w:lang w:val="en-US" w:eastAsia="zh-CN" w:bidi="ar-SA"/>
      <w14:ligatures w14:val="standardContextual"/>
    </w:rPr>
  </w:style>
  <w:style w:type="character" w:default="1" w:styleId="39">
    <w:name w:val="Default Paragraph Font"/>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0"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Normal Indent"/>
    <w:basedOn w:val="1"/>
    <w:qFormat/>
    <w:uiPriority w:val="0"/>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sz w:val="20"/>
      <w:szCs w:val="20"/>
    </w:rPr>
  </w:style>
  <w:style w:type="paragraph" w:styleId="11">
    <w:name w:val="Document Map"/>
    <w:basedOn w:val="1"/>
    <w:semiHidden/>
    <w:qFormat/>
    <w:uiPriority w:val="0"/>
    <w:pPr>
      <w:shd w:val="clear" w:color="auto" w:fill="000080"/>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w:basedOn w:val="1"/>
    <w:qFormat/>
    <w:uiPriority w:val="0"/>
    <w:pPr>
      <w:spacing w:after="120"/>
    </w:p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semiHidden/>
    <w:qFormat/>
    <w:uiPriority w:val="0"/>
    <w:pPr>
      <w:tabs>
        <w:tab w:val="right" w:leader="dot" w:pos="9241"/>
      </w:tabs>
      <w:ind w:firstLine="100" w:firstLineChars="100"/>
      <w:jc w:val="left"/>
    </w:pPr>
    <w:rPr>
      <w:rFonts w:ascii="宋体"/>
      <w:szCs w:val="21"/>
    </w:rPr>
  </w:style>
  <w:style w:type="paragraph" w:styleId="17">
    <w:name w:val="Plain Text"/>
    <w:basedOn w:val="1"/>
    <w:qFormat/>
    <w:uiPriority w:val="0"/>
    <w:pPr>
      <w:spacing w:line="288" w:lineRule="auto"/>
    </w:pPr>
    <w:rPr>
      <w:rFonts w:ascii="宋体" w:hAnsi="Courier New"/>
      <w:szCs w:val="20"/>
    </w:rPr>
  </w:style>
  <w:style w:type="paragraph" w:styleId="18">
    <w:name w:val="toc 8"/>
    <w:basedOn w:val="1"/>
    <w:next w:val="1"/>
    <w:semiHidden/>
    <w:qFormat/>
    <w:uiPriority w:val="0"/>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endnote text"/>
    <w:basedOn w:val="1"/>
    <w:semiHidden/>
    <w:qFormat/>
    <w:uiPriority w:val="0"/>
    <w:pPr>
      <w:snapToGrid w:val="0"/>
      <w:jc w:val="left"/>
    </w:pPr>
  </w:style>
  <w:style w:type="paragraph" w:styleId="21">
    <w:name w:val="Balloon Text"/>
    <w:basedOn w:val="1"/>
    <w:link w:val="142"/>
    <w:qFormat/>
    <w:uiPriority w:val="0"/>
    <w:rPr>
      <w:sz w:val="18"/>
      <w:szCs w:val="18"/>
    </w:rPr>
  </w:style>
  <w:style w:type="paragraph" w:styleId="22">
    <w:name w:val="footer"/>
    <w:basedOn w:val="1"/>
    <w:qFormat/>
    <w:uiPriority w:val="0"/>
    <w:pPr>
      <w:snapToGrid w:val="0"/>
      <w:ind w:right="210" w:rightChars="100"/>
      <w:jc w:val="right"/>
    </w:pPr>
    <w:rPr>
      <w:sz w:val="18"/>
      <w:szCs w:val="18"/>
    </w:rPr>
  </w:style>
  <w:style w:type="paragraph" w:styleId="23">
    <w:name w:val="header"/>
    <w:basedOn w:val="1"/>
    <w:qFormat/>
    <w:uiPriority w:val="0"/>
    <w:pPr>
      <w:snapToGrid w:val="0"/>
      <w:jc w:val="left"/>
    </w:pPr>
    <w:rPr>
      <w:sz w:val="18"/>
      <w:szCs w:val="18"/>
    </w:rPr>
  </w:style>
  <w:style w:type="paragraph" w:styleId="24">
    <w:name w:val="toc 1"/>
    <w:basedOn w:val="1"/>
    <w:next w:val="1"/>
    <w:semiHidden/>
    <w:qFormat/>
    <w:uiPriority w:val="0"/>
    <w:pPr>
      <w:tabs>
        <w:tab w:val="right" w:leader="dot" w:pos="9242"/>
      </w:tabs>
      <w:spacing w:beforeLines="25" w:afterLines="25"/>
      <w:jc w:val="left"/>
    </w:pPr>
    <w:rPr>
      <w:rFonts w:ascii="宋体"/>
      <w:szCs w:val="21"/>
    </w:rPr>
  </w:style>
  <w:style w:type="paragraph" w:styleId="25">
    <w:name w:val="toc 4"/>
    <w:basedOn w:val="1"/>
    <w:next w:val="1"/>
    <w:semiHidden/>
    <w:qFormat/>
    <w:uiPriority w:val="0"/>
    <w:pPr>
      <w:tabs>
        <w:tab w:val="right" w:leader="dot" w:pos="9241"/>
      </w:tabs>
      <w:ind w:firstLine="200"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4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numPr>
        <w:ilvl w:val="0"/>
        <w:numId w:val="2"/>
      </w:numPr>
      <w:snapToGrid w:val="0"/>
      <w:jc w:val="left"/>
    </w:pPr>
    <w:rPr>
      <w:rFonts w:ascii="宋体"/>
      <w:sz w:val="18"/>
      <w:szCs w:val="18"/>
    </w:rPr>
  </w:style>
  <w:style w:type="paragraph" w:styleId="30">
    <w:name w:val="toc 6"/>
    <w:basedOn w:val="1"/>
    <w:next w:val="1"/>
    <w:semiHidden/>
    <w:qFormat/>
    <w:uiPriority w:val="0"/>
    <w:pPr>
      <w:tabs>
        <w:tab w:val="right" w:leader="dot" w:pos="9241"/>
      </w:tabs>
      <w:ind w:firstLine="400"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semiHidden/>
    <w:qFormat/>
    <w:uiPriority w:val="0"/>
    <w:pPr>
      <w:tabs>
        <w:tab w:val="right" w:leader="dot" w:pos="9242"/>
      </w:tabs>
    </w:pPr>
    <w:rPr>
      <w:rFonts w:ascii="宋体"/>
      <w:szCs w:val="21"/>
    </w:rPr>
  </w:style>
  <w:style w:type="paragraph" w:styleId="34">
    <w:name w:val="toc 9"/>
    <w:basedOn w:val="1"/>
    <w:next w:val="1"/>
    <w:semiHidden/>
    <w:qFormat/>
    <w:uiPriority w:val="0"/>
    <w:pPr>
      <w:ind w:left="1470"/>
      <w:jc w:val="left"/>
    </w:pPr>
    <w:rPr>
      <w:sz w:val="20"/>
      <w:szCs w:val="20"/>
    </w:rPr>
  </w:style>
  <w:style w:type="paragraph" w:styleId="35">
    <w:name w:val="index 2"/>
    <w:basedOn w:val="1"/>
    <w:next w:val="1"/>
    <w:qFormat/>
    <w:uiPriority w:val="0"/>
    <w:pPr>
      <w:ind w:left="420" w:hanging="210"/>
      <w:jc w:val="left"/>
    </w:pPr>
    <w:rPr>
      <w:rFonts w:ascii="Calibri" w:hAnsi="Calibri"/>
      <w:sz w:val="20"/>
      <w:szCs w:val="20"/>
    </w:rPr>
  </w:style>
  <w:style w:type="paragraph" w:styleId="36">
    <w:name w:val="Title"/>
    <w:basedOn w:val="1"/>
    <w:next w:val="1"/>
    <w:qFormat/>
    <w:uiPriority w:val="10"/>
    <w:pPr>
      <w:contextualSpacing/>
    </w:pPr>
    <w:rPr>
      <w:rFonts w:asciiTheme="majorHAnsi" w:hAnsiTheme="majorHAnsi" w:eastAsiaTheme="majorEastAsia" w:cstheme="majorBidi"/>
      <w:spacing w:val="-10"/>
      <w:kern w:val="28"/>
      <w:sz w:val="56"/>
      <w:szCs w:val="56"/>
    </w:rPr>
  </w:style>
  <w:style w:type="table" w:styleId="38">
    <w:name w:val="Table Grid"/>
    <w:basedOn w:val="3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endnote reference"/>
    <w:basedOn w:val="39"/>
    <w:semiHidden/>
    <w:qFormat/>
    <w:uiPriority w:val="0"/>
    <w:rPr>
      <w:vertAlign w:val="superscript"/>
    </w:rPr>
  </w:style>
  <w:style w:type="character" w:styleId="41">
    <w:name w:val="page number"/>
    <w:basedOn w:val="39"/>
    <w:qFormat/>
    <w:uiPriority w:val="0"/>
    <w:rPr>
      <w:rFonts w:ascii="Times New Roman" w:hAnsi="Times New Roman" w:eastAsia="宋体"/>
      <w:sz w:val="18"/>
    </w:rPr>
  </w:style>
  <w:style w:type="character" w:styleId="42">
    <w:name w:val="FollowedHyperlink"/>
    <w:basedOn w:val="39"/>
    <w:qFormat/>
    <w:uiPriority w:val="0"/>
    <w:rPr>
      <w:color w:val="800080"/>
      <w:u w:val="single"/>
    </w:rPr>
  </w:style>
  <w:style w:type="character" w:styleId="43">
    <w:name w:val="Hyperlink"/>
    <w:basedOn w:val="39"/>
    <w:qFormat/>
    <w:uiPriority w:val="0"/>
    <w:rPr>
      <w:color w:val="0000FF"/>
      <w:spacing w:val="0"/>
      <w:w w:val="100"/>
      <w:szCs w:val="21"/>
      <w:u w:val="single"/>
    </w:rPr>
  </w:style>
  <w:style w:type="character" w:styleId="44">
    <w:name w:val="footnote reference"/>
    <w:basedOn w:val="39"/>
    <w:semiHidden/>
    <w:qFormat/>
    <w:uiPriority w:val="0"/>
    <w:rPr>
      <w:vertAlign w:val="superscript"/>
    </w:rPr>
  </w:style>
  <w:style w:type="character" w:customStyle="1" w:styleId="45">
    <w:name w:val="段 Char"/>
    <w:basedOn w:val="39"/>
    <w:link w:val="28"/>
    <w:qFormat/>
    <w:uiPriority w:val="0"/>
    <w:rPr>
      <w:rFonts w:ascii="宋体"/>
      <w:sz w:val="21"/>
      <w:lang w:val="en-US" w:eastAsia="zh-CN" w:bidi="ar-SA"/>
    </w:rPr>
  </w:style>
  <w:style w:type="paragraph" w:customStyle="1" w:styleId="46">
    <w:name w:val="一级条标题"/>
    <w:next w:val="28"/>
    <w:link w:val="141"/>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4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9">
    <w:name w:val="章标题"/>
    <w:next w:val="28"/>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50">
    <w:name w:val="二级条标题"/>
    <w:basedOn w:val="46"/>
    <w:next w:val="28"/>
    <w:qFormat/>
    <w:uiPriority w:val="0"/>
    <w:pPr>
      <w:numPr>
        <w:ilvl w:val="2"/>
      </w:numPr>
      <w:spacing w:before="50" w:after="50"/>
      <w:outlineLvl w:val="3"/>
    </w:pPr>
  </w:style>
  <w:style w:type="paragraph" w:customStyle="1" w:styleId="5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53">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4">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5">
    <w:name w:val="三级条标题"/>
    <w:basedOn w:val="50"/>
    <w:next w:val="28"/>
    <w:qFormat/>
    <w:uiPriority w:val="0"/>
    <w:pPr>
      <w:numPr>
        <w:ilvl w:val="3"/>
      </w:numPr>
      <w:outlineLvl w:val="4"/>
    </w:pPr>
  </w:style>
  <w:style w:type="paragraph" w:customStyle="1" w:styleId="56">
    <w:name w:val="示例"/>
    <w:next w:val="57"/>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5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8">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9">
    <w:name w:val="四级条标题"/>
    <w:basedOn w:val="55"/>
    <w:next w:val="28"/>
    <w:qFormat/>
    <w:uiPriority w:val="0"/>
    <w:pPr>
      <w:numPr>
        <w:ilvl w:val="4"/>
      </w:numPr>
      <w:outlineLvl w:val="5"/>
    </w:pPr>
  </w:style>
  <w:style w:type="paragraph" w:customStyle="1" w:styleId="60">
    <w:name w:val="五级条标题"/>
    <w:basedOn w:val="59"/>
    <w:next w:val="28"/>
    <w:qFormat/>
    <w:uiPriority w:val="0"/>
    <w:pPr>
      <w:numPr>
        <w:ilvl w:val="5"/>
      </w:numPr>
      <w:outlineLvl w:val="6"/>
    </w:pPr>
  </w:style>
  <w:style w:type="paragraph" w:customStyle="1" w:styleId="61">
    <w:name w:val="注："/>
    <w:next w:val="28"/>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3">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4">
    <w:name w:val="列项◆（三级）"/>
    <w:basedOn w:val="1"/>
    <w:qFormat/>
    <w:uiPriority w:val="0"/>
    <w:pPr>
      <w:numPr>
        <w:ilvl w:val="2"/>
        <w:numId w:val="4"/>
      </w:numPr>
    </w:pPr>
    <w:rPr>
      <w:rFonts w:ascii="宋体"/>
      <w:szCs w:val="21"/>
    </w:rPr>
  </w:style>
  <w:style w:type="paragraph" w:customStyle="1" w:styleId="65">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6">
    <w:name w:val="示例×："/>
    <w:basedOn w:val="49"/>
    <w:qFormat/>
    <w:uiPriority w:val="0"/>
    <w:pPr>
      <w:numPr>
        <w:numId w:val="0"/>
      </w:numPr>
      <w:spacing w:beforeLines="0" w:afterLines="0"/>
      <w:ind w:firstLine="363"/>
      <w:outlineLvl w:val="9"/>
    </w:pPr>
    <w:rPr>
      <w:rFonts w:ascii="宋体" w:eastAsia="宋体"/>
      <w:sz w:val="18"/>
      <w:szCs w:val="18"/>
    </w:rPr>
  </w:style>
  <w:style w:type="paragraph" w:customStyle="1" w:styleId="67">
    <w:name w:val="二级无"/>
    <w:basedOn w:val="50"/>
    <w:qFormat/>
    <w:uiPriority w:val="0"/>
    <w:pPr>
      <w:spacing w:beforeLines="0" w:afterLines="0"/>
    </w:pPr>
    <w:rPr>
      <w:rFonts w:ascii="宋体" w:eastAsia="宋体"/>
    </w:rPr>
  </w:style>
  <w:style w:type="paragraph" w:customStyle="1" w:styleId="68">
    <w:name w:val="注：（正文）"/>
    <w:basedOn w:val="61"/>
    <w:next w:val="28"/>
    <w:qFormat/>
    <w:uiPriority w:val="0"/>
  </w:style>
  <w:style w:type="paragraph" w:customStyle="1" w:styleId="69">
    <w:name w:val="注×：（正文）"/>
    <w:qFormat/>
    <w:uiPriority w:val="0"/>
    <w:pPr>
      <w:numPr>
        <w:ilvl w:val="0"/>
        <w:numId w:val="6"/>
      </w:numPr>
      <w:jc w:val="both"/>
    </w:pPr>
    <w:rPr>
      <w:rFonts w:ascii="宋体" w:hAnsi="Times New Roman" w:eastAsia="宋体" w:cs="Times New Roman"/>
      <w:sz w:val="18"/>
      <w:szCs w:val="18"/>
      <w:lang w:val="en-US" w:eastAsia="zh-CN" w:bidi="ar-SA"/>
    </w:rPr>
  </w:style>
  <w:style w:type="paragraph" w:customStyle="1" w:styleId="7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3">
    <w:name w:val="标准书眉_偶数页"/>
    <w:basedOn w:val="48"/>
    <w:next w:val="1"/>
    <w:qFormat/>
    <w:uiPriority w:val="0"/>
    <w:pPr>
      <w:jc w:val="left"/>
    </w:pPr>
  </w:style>
  <w:style w:type="paragraph" w:customStyle="1" w:styleId="74">
    <w:name w:val="标准书眉一"/>
    <w:qFormat/>
    <w:uiPriority w:val="0"/>
    <w:pPr>
      <w:jc w:val="both"/>
    </w:pPr>
    <w:rPr>
      <w:rFonts w:ascii="Times New Roman" w:hAnsi="Times New Roman" w:eastAsia="宋体" w:cs="Times New Roman"/>
      <w:lang w:val="en-US" w:eastAsia="zh-CN" w:bidi="ar-SA"/>
    </w:rPr>
  </w:style>
  <w:style w:type="paragraph" w:customStyle="1" w:styleId="75">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6">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7">
    <w:name w:val="发布"/>
    <w:basedOn w:val="39"/>
    <w:qFormat/>
    <w:uiPriority w:val="0"/>
    <w:rPr>
      <w:rFonts w:ascii="黑体" w:eastAsia="黑体"/>
      <w:spacing w:val="85"/>
      <w:w w:val="100"/>
      <w:position w:val="3"/>
      <w:sz w:val="28"/>
      <w:szCs w:val="28"/>
    </w:rPr>
  </w:style>
  <w:style w:type="paragraph" w:customStyle="1" w:styleId="78">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封面标准英文名称"/>
    <w:basedOn w:val="82"/>
    <w:qFormat/>
    <w:uiPriority w:val="0"/>
    <w:pPr>
      <w:framePr w:wrap="around"/>
      <w:spacing w:before="370" w:line="400" w:lineRule="exact"/>
    </w:pPr>
    <w:rPr>
      <w:rFonts w:ascii="Times New Roman"/>
      <w:sz w:val="28"/>
      <w:szCs w:val="28"/>
    </w:rPr>
  </w:style>
  <w:style w:type="paragraph" w:customStyle="1" w:styleId="84">
    <w:name w:val="封面一致性程度标识"/>
    <w:basedOn w:val="83"/>
    <w:qFormat/>
    <w:uiPriority w:val="0"/>
    <w:pPr>
      <w:framePr w:wrap="around"/>
      <w:spacing w:before="440"/>
    </w:pPr>
    <w:rPr>
      <w:rFonts w:ascii="宋体" w:eastAsia="宋体"/>
    </w:rPr>
  </w:style>
  <w:style w:type="paragraph" w:customStyle="1" w:styleId="85">
    <w:name w:val="封面标准文稿类别"/>
    <w:basedOn w:val="84"/>
    <w:qFormat/>
    <w:uiPriority w:val="0"/>
    <w:pPr>
      <w:framePr w:wrap="around"/>
      <w:spacing w:after="160" w:line="240" w:lineRule="auto"/>
    </w:pPr>
    <w:rPr>
      <w:sz w:val="24"/>
    </w:rPr>
  </w:style>
  <w:style w:type="paragraph" w:customStyle="1" w:styleId="86">
    <w:name w:val="封面标准文稿编辑信息"/>
    <w:basedOn w:val="85"/>
    <w:qFormat/>
    <w:uiPriority w:val="0"/>
    <w:pPr>
      <w:framePr w:wrap="around"/>
      <w:spacing w:before="180" w:line="180" w:lineRule="exact"/>
    </w:pPr>
    <w:rPr>
      <w:sz w:val="21"/>
    </w:r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附录标识"/>
    <w:basedOn w:val="1"/>
    <w:next w:val="28"/>
    <w:qFormat/>
    <w:uiPriority w:val="0"/>
    <w:pPr>
      <w:keepNext/>
      <w:widowControl/>
      <w:numPr>
        <w:ilvl w:val="0"/>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9">
    <w:name w:val="附录标题"/>
    <w:basedOn w:val="28"/>
    <w:next w:val="28"/>
    <w:qFormat/>
    <w:uiPriority w:val="0"/>
    <w:pPr>
      <w:ind w:firstLine="0" w:firstLineChars="0"/>
      <w:jc w:val="center"/>
    </w:pPr>
    <w:rPr>
      <w:rFonts w:ascii="黑体" w:eastAsia="黑体"/>
    </w:rPr>
  </w:style>
  <w:style w:type="paragraph" w:customStyle="1" w:styleId="90">
    <w:name w:val="附录表标号"/>
    <w:basedOn w:val="1"/>
    <w:next w:val="28"/>
    <w:qFormat/>
    <w:uiPriority w:val="0"/>
    <w:pPr>
      <w:numPr>
        <w:ilvl w:val="0"/>
        <w:numId w:val="8"/>
      </w:numPr>
      <w:tabs>
        <w:tab w:val="clear" w:pos="0"/>
      </w:tabs>
      <w:spacing w:line="14" w:lineRule="exact"/>
      <w:ind w:left="811" w:hanging="448"/>
      <w:jc w:val="center"/>
      <w:outlineLvl w:val="0"/>
    </w:pPr>
    <w:rPr>
      <w:color w:val="FFFFFF"/>
    </w:rPr>
  </w:style>
  <w:style w:type="paragraph" w:customStyle="1" w:styleId="91">
    <w:name w:val="附录表标题"/>
    <w:basedOn w:val="1"/>
    <w:next w:val="28"/>
    <w:qFormat/>
    <w:uiPriority w:val="0"/>
    <w:pPr>
      <w:numPr>
        <w:ilvl w:val="1"/>
        <w:numId w:val="8"/>
      </w:numPr>
      <w:tabs>
        <w:tab w:val="left" w:pos="180"/>
      </w:tabs>
      <w:spacing w:beforeLines="50" w:afterLines="50"/>
      <w:ind w:left="0" w:firstLine="0"/>
      <w:jc w:val="center"/>
    </w:pPr>
    <w:rPr>
      <w:rFonts w:ascii="黑体" w:eastAsia="黑体"/>
      <w:szCs w:val="21"/>
    </w:rPr>
  </w:style>
  <w:style w:type="paragraph" w:customStyle="1" w:styleId="92">
    <w:name w:val="附录二级条标题"/>
    <w:basedOn w:val="1"/>
    <w:next w:val="28"/>
    <w:qFormat/>
    <w:uiPriority w:val="0"/>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3">
    <w:name w:val="附录二级无"/>
    <w:basedOn w:val="92"/>
    <w:qFormat/>
    <w:uiPriority w:val="0"/>
    <w:pPr>
      <w:tabs>
        <w:tab w:val="clear" w:pos="360"/>
      </w:tabs>
      <w:spacing w:beforeLines="0" w:afterLines="0"/>
    </w:pPr>
    <w:rPr>
      <w:rFonts w:ascii="宋体" w:eastAsia="宋体"/>
      <w:szCs w:val="21"/>
    </w:rPr>
  </w:style>
  <w:style w:type="paragraph" w:customStyle="1" w:styleId="94">
    <w:name w:val="附录公式"/>
    <w:basedOn w:val="28"/>
    <w:next w:val="28"/>
    <w:link w:val="95"/>
    <w:qFormat/>
    <w:uiPriority w:val="0"/>
  </w:style>
  <w:style w:type="character" w:customStyle="1" w:styleId="95">
    <w:name w:val="附录公式 Char"/>
    <w:basedOn w:val="45"/>
    <w:link w:val="94"/>
    <w:qFormat/>
    <w:uiPriority w:val="0"/>
    <w:rPr>
      <w:rFonts w:ascii="宋体"/>
      <w:sz w:val="21"/>
      <w:lang w:val="en-US" w:eastAsia="zh-CN" w:bidi="ar-SA"/>
    </w:rPr>
  </w:style>
  <w:style w:type="paragraph" w:customStyle="1" w:styleId="96">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97">
    <w:name w:val="附录三级条标题"/>
    <w:basedOn w:val="92"/>
    <w:next w:val="28"/>
    <w:qFormat/>
    <w:uiPriority w:val="0"/>
    <w:pPr>
      <w:numPr>
        <w:ilvl w:val="4"/>
      </w:numPr>
      <w:outlineLvl w:val="4"/>
    </w:pPr>
  </w:style>
  <w:style w:type="paragraph" w:customStyle="1" w:styleId="98">
    <w:name w:val="附录三级无"/>
    <w:basedOn w:val="97"/>
    <w:qFormat/>
    <w:uiPriority w:val="0"/>
    <w:pPr>
      <w:tabs>
        <w:tab w:val="clear" w:pos="360"/>
      </w:tabs>
      <w:spacing w:beforeLines="0" w:afterLines="0"/>
    </w:pPr>
    <w:rPr>
      <w:rFonts w:ascii="宋体" w:eastAsia="宋体"/>
      <w:szCs w:val="21"/>
    </w:rPr>
  </w:style>
  <w:style w:type="paragraph" w:customStyle="1" w:styleId="99">
    <w:name w:val="附录数字编号列项（二级）"/>
    <w:qFormat/>
    <w:uiPriority w:val="0"/>
    <w:pPr>
      <w:numPr>
        <w:ilvl w:val="1"/>
        <w:numId w:val="9"/>
      </w:numPr>
    </w:pPr>
    <w:rPr>
      <w:rFonts w:ascii="宋体" w:hAnsi="Times New Roman" w:eastAsia="宋体" w:cs="Times New Roman"/>
      <w:sz w:val="21"/>
      <w:lang w:val="en-US" w:eastAsia="zh-CN" w:bidi="ar-SA"/>
    </w:rPr>
  </w:style>
  <w:style w:type="paragraph" w:customStyle="1" w:styleId="100">
    <w:name w:val="附录四级条标题"/>
    <w:basedOn w:val="97"/>
    <w:next w:val="28"/>
    <w:qFormat/>
    <w:uiPriority w:val="0"/>
    <w:pPr>
      <w:numPr>
        <w:ilvl w:val="5"/>
      </w:numPr>
      <w:outlineLvl w:val="5"/>
    </w:pPr>
  </w:style>
  <w:style w:type="paragraph" w:customStyle="1" w:styleId="101">
    <w:name w:val="附录四级无"/>
    <w:basedOn w:val="100"/>
    <w:qFormat/>
    <w:uiPriority w:val="0"/>
    <w:pPr>
      <w:tabs>
        <w:tab w:val="clear" w:pos="360"/>
      </w:tabs>
      <w:spacing w:beforeLines="0" w:afterLines="0"/>
    </w:pPr>
    <w:rPr>
      <w:rFonts w:ascii="宋体" w:eastAsia="宋体"/>
      <w:szCs w:val="21"/>
    </w:rPr>
  </w:style>
  <w:style w:type="paragraph" w:customStyle="1" w:styleId="102">
    <w:name w:val="附录图标号"/>
    <w:basedOn w:val="1"/>
    <w:qFormat/>
    <w:uiPriority w:val="0"/>
    <w:pPr>
      <w:keepNext/>
      <w:pageBreakBefore/>
      <w:widowControl/>
      <w:numPr>
        <w:ilvl w:val="0"/>
        <w:numId w:val="10"/>
      </w:numPr>
      <w:spacing w:line="14" w:lineRule="exact"/>
      <w:ind w:left="0" w:firstLine="363"/>
      <w:jc w:val="center"/>
      <w:outlineLvl w:val="0"/>
    </w:pPr>
    <w:rPr>
      <w:color w:val="FFFFFF"/>
    </w:rPr>
  </w:style>
  <w:style w:type="paragraph" w:customStyle="1" w:styleId="103">
    <w:name w:val="附录图标题"/>
    <w:basedOn w:val="1"/>
    <w:next w:val="28"/>
    <w:qFormat/>
    <w:uiPriority w:val="0"/>
    <w:pPr>
      <w:numPr>
        <w:ilvl w:val="1"/>
        <w:numId w:val="10"/>
      </w:numPr>
      <w:tabs>
        <w:tab w:val="left" w:pos="363"/>
      </w:tabs>
      <w:spacing w:beforeLines="50" w:afterLines="50"/>
      <w:ind w:left="0" w:firstLine="0"/>
      <w:jc w:val="center"/>
    </w:pPr>
    <w:rPr>
      <w:rFonts w:ascii="黑体" w:eastAsia="黑体"/>
      <w:szCs w:val="21"/>
    </w:rPr>
  </w:style>
  <w:style w:type="paragraph" w:customStyle="1" w:styleId="104">
    <w:name w:val="附录五级条标题"/>
    <w:basedOn w:val="100"/>
    <w:next w:val="28"/>
    <w:qFormat/>
    <w:uiPriority w:val="0"/>
    <w:pPr>
      <w:numPr>
        <w:ilvl w:val="6"/>
      </w:numPr>
      <w:outlineLvl w:val="6"/>
    </w:pPr>
  </w:style>
  <w:style w:type="paragraph" w:customStyle="1" w:styleId="105">
    <w:name w:val="附录五级无"/>
    <w:basedOn w:val="104"/>
    <w:qFormat/>
    <w:uiPriority w:val="0"/>
    <w:pPr>
      <w:tabs>
        <w:tab w:val="clear" w:pos="360"/>
      </w:tabs>
      <w:spacing w:beforeLines="0" w:afterLines="0"/>
    </w:pPr>
    <w:rPr>
      <w:rFonts w:ascii="宋体" w:eastAsia="宋体"/>
      <w:szCs w:val="21"/>
    </w:rPr>
  </w:style>
  <w:style w:type="paragraph" w:customStyle="1" w:styleId="106">
    <w:name w:val="附录章标题"/>
    <w:next w:val="28"/>
    <w:qFormat/>
    <w:uiPriority w:val="0"/>
    <w:pPr>
      <w:numPr>
        <w:ilvl w:val="1"/>
        <w:numId w:val="7"/>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附录一级条标题"/>
    <w:basedOn w:val="106"/>
    <w:next w:val="28"/>
    <w:qFormat/>
    <w:uiPriority w:val="0"/>
    <w:pPr>
      <w:numPr>
        <w:ilvl w:val="2"/>
      </w:numPr>
      <w:autoSpaceDN w:val="0"/>
      <w:spacing w:beforeLines="50" w:afterLines="50"/>
      <w:outlineLvl w:val="2"/>
    </w:pPr>
  </w:style>
  <w:style w:type="paragraph" w:customStyle="1" w:styleId="108">
    <w:name w:val="附录一级无"/>
    <w:basedOn w:val="107"/>
    <w:qFormat/>
    <w:uiPriority w:val="0"/>
    <w:pPr>
      <w:tabs>
        <w:tab w:val="clear" w:pos="360"/>
      </w:tabs>
      <w:spacing w:beforeLines="0" w:afterLines="0"/>
    </w:pPr>
    <w:rPr>
      <w:rFonts w:ascii="宋体" w:eastAsia="宋体"/>
      <w:szCs w:val="21"/>
    </w:rPr>
  </w:style>
  <w:style w:type="paragraph" w:customStyle="1" w:styleId="109">
    <w:name w:val="附录字母编号列项（一级）"/>
    <w:qFormat/>
    <w:uiPriority w:val="0"/>
    <w:pPr>
      <w:numPr>
        <w:ilvl w:val="0"/>
        <w:numId w:val="9"/>
      </w:numPr>
    </w:pPr>
    <w:rPr>
      <w:rFonts w:ascii="宋体" w:hAnsi="Times New Roman" w:eastAsia="宋体" w:cs="Times New Roman"/>
      <w:sz w:val="21"/>
      <w:lang w:val="en-US" w:eastAsia="zh-CN" w:bidi="ar-SA"/>
    </w:rPr>
  </w:style>
  <w:style w:type="paragraph" w:customStyle="1" w:styleId="11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3">
    <w:name w:val="其他标准标志"/>
    <w:basedOn w:val="70"/>
    <w:qFormat/>
    <w:uiPriority w:val="0"/>
    <w:pPr>
      <w:framePr w:w="6101" w:wrap="around" w:vAnchor="page" w:hAnchor="page" w:x="4673" w:y="942"/>
    </w:pPr>
    <w:rPr>
      <w:w w:val="130"/>
    </w:rPr>
  </w:style>
  <w:style w:type="paragraph" w:customStyle="1" w:styleId="11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5">
    <w:name w:val="其他发布部门"/>
    <w:basedOn w:val="78"/>
    <w:qFormat/>
    <w:uiPriority w:val="0"/>
    <w:pPr>
      <w:framePr w:wrap="around" w:y="15310"/>
      <w:spacing w:line="0" w:lineRule="atLeast"/>
    </w:pPr>
    <w:rPr>
      <w:rFonts w:ascii="黑体" w:eastAsia="黑体"/>
      <w:b w:val="0"/>
    </w:rPr>
  </w:style>
  <w:style w:type="paragraph" w:customStyle="1" w:styleId="116">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7">
    <w:name w:val="三级无"/>
    <w:basedOn w:val="55"/>
    <w:qFormat/>
    <w:uiPriority w:val="0"/>
    <w:pPr>
      <w:spacing w:beforeLines="0" w:afterLines="0"/>
    </w:pPr>
    <w:rPr>
      <w:rFonts w:ascii="宋体" w:eastAsia="宋体"/>
    </w:rPr>
  </w:style>
  <w:style w:type="paragraph" w:customStyle="1" w:styleId="118">
    <w:name w:val="实施日期"/>
    <w:basedOn w:val="79"/>
    <w:qFormat/>
    <w:uiPriority w:val="0"/>
    <w:pPr>
      <w:framePr w:wrap="around" w:vAnchor="page" w:hAnchor="text"/>
      <w:jc w:val="right"/>
    </w:pPr>
  </w:style>
  <w:style w:type="paragraph" w:customStyle="1" w:styleId="119">
    <w:name w:val="示例后文字"/>
    <w:basedOn w:val="28"/>
    <w:next w:val="28"/>
    <w:qFormat/>
    <w:uiPriority w:val="0"/>
    <w:pPr>
      <w:ind w:firstLine="360"/>
    </w:pPr>
    <w:rPr>
      <w:sz w:val="18"/>
    </w:rPr>
  </w:style>
  <w:style w:type="paragraph" w:customStyle="1" w:styleId="120">
    <w:name w:val="首示例"/>
    <w:next w:val="28"/>
    <w:link w:val="121"/>
    <w:qFormat/>
    <w:uiPriority w:val="0"/>
    <w:pPr>
      <w:tabs>
        <w:tab w:val="left" w:pos="360"/>
      </w:tabs>
    </w:pPr>
    <w:rPr>
      <w:rFonts w:ascii="宋体" w:hAnsi="宋体" w:eastAsia="宋体" w:cs="Times New Roman"/>
      <w:kern w:val="2"/>
      <w:sz w:val="18"/>
      <w:szCs w:val="18"/>
      <w:lang w:val="en-US" w:eastAsia="zh-CN" w:bidi="ar-SA"/>
    </w:rPr>
  </w:style>
  <w:style w:type="character" w:customStyle="1" w:styleId="121">
    <w:name w:val="首示例 Char"/>
    <w:basedOn w:val="39"/>
    <w:link w:val="120"/>
    <w:qFormat/>
    <w:uiPriority w:val="0"/>
    <w:rPr>
      <w:rFonts w:ascii="宋体" w:hAnsi="宋体"/>
      <w:kern w:val="2"/>
      <w:sz w:val="18"/>
      <w:szCs w:val="18"/>
    </w:rPr>
  </w:style>
  <w:style w:type="paragraph" w:customStyle="1" w:styleId="122">
    <w:name w:val="四级无"/>
    <w:basedOn w:val="59"/>
    <w:qFormat/>
    <w:uiPriority w:val="0"/>
    <w:pPr>
      <w:spacing w:beforeLines="0" w:afterLines="0"/>
    </w:pPr>
    <w:rPr>
      <w:rFonts w:ascii="宋体" w:eastAsia="宋体"/>
    </w:rPr>
  </w:style>
  <w:style w:type="paragraph" w:customStyle="1" w:styleId="123">
    <w:name w:val="条文脚注"/>
    <w:basedOn w:val="29"/>
    <w:qFormat/>
    <w:uiPriority w:val="0"/>
    <w:pPr>
      <w:numPr>
        <w:numId w:val="0"/>
      </w:numPr>
      <w:jc w:val="both"/>
    </w:pPr>
  </w:style>
  <w:style w:type="paragraph" w:customStyle="1" w:styleId="124">
    <w:name w:val="图标脚注说明"/>
    <w:basedOn w:val="28"/>
    <w:qFormat/>
    <w:uiPriority w:val="0"/>
    <w:pPr>
      <w:ind w:left="840" w:hanging="420" w:firstLineChars="0"/>
    </w:pPr>
    <w:rPr>
      <w:sz w:val="18"/>
      <w:szCs w:val="18"/>
    </w:rPr>
  </w:style>
  <w:style w:type="paragraph" w:customStyle="1" w:styleId="125">
    <w:name w:val="图表脚注说明"/>
    <w:basedOn w:val="1"/>
    <w:qFormat/>
    <w:uiPriority w:val="0"/>
    <w:pPr>
      <w:ind w:left="544" w:hanging="181"/>
    </w:pPr>
    <w:rPr>
      <w:rFonts w:ascii="宋体"/>
      <w:sz w:val="18"/>
      <w:szCs w:val="18"/>
    </w:rPr>
  </w:style>
  <w:style w:type="paragraph" w:customStyle="1" w:styleId="126">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8">
    <w:name w:val="五级无"/>
    <w:basedOn w:val="60"/>
    <w:qFormat/>
    <w:uiPriority w:val="0"/>
    <w:pPr>
      <w:spacing w:beforeLines="0" w:afterLines="0"/>
    </w:pPr>
    <w:rPr>
      <w:rFonts w:ascii="宋体" w:eastAsia="宋体"/>
    </w:rPr>
  </w:style>
  <w:style w:type="paragraph" w:customStyle="1" w:styleId="129">
    <w:name w:val="一级无"/>
    <w:basedOn w:val="46"/>
    <w:qFormat/>
    <w:uiPriority w:val="0"/>
    <w:pPr>
      <w:spacing w:beforeLines="0" w:afterLines="0"/>
    </w:pPr>
    <w:rPr>
      <w:rFonts w:ascii="宋体" w:eastAsia="宋体"/>
    </w:rPr>
  </w:style>
  <w:style w:type="paragraph" w:customStyle="1" w:styleId="130">
    <w:name w:val="正文表标题"/>
    <w:next w:val="28"/>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1">
    <w:name w:val="正文公式编号制表符"/>
    <w:basedOn w:val="28"/>
    <w:next w:val="28"/>
    <w:qFormat/>
    <w:uiPriority w:val="0"/>
    <w:pPr>
      <w:ind w:firstLine="0" w:firstLineChars="0"/>
    </w:pPr>
  </w:style>
  <w:style w:type="paragraph" w:customStyle="1" w:styleId="132">
    <w:name w:val="正文图标题"/>
    <w:next w:val="28"/>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终结线"/>
    <w:basedOn w:val="1"/>
    <w:qFormat/>
    <w:uiPriority w:val="0"/>
    <w:pPr>
      <w:framePr w:hSpace="181" w:vSpace="181" w:wrap="around" w:vAnchor="text" w:hAnchor="margin" w:xAlign="center" w:y="285"/>
    </w:pPr>
  </w:style>
  <w:style w:type="paragraph" w:customStyle="1" w:styleId="134">
    <w:name w:val="其他发布日期"/>
    <w:basedOn w:val="79"/>
    <w:qFormat/>
    <w:uiPriority w:val="0"/>
    <w:pPr>
      <w:framePr w:wrap="around" w:vAnchor="page" w:hAnchor="text" w:x="1419"/>
    </w:pPr>
  </w:style>
  <w:style w:type="paragraph" w:customStyle="1" w:styleId="135">
    <w:name w:val="其他实施日期"/>
    <w:basedOn w:val="118"/>
    <w:qFormat/>
    <w:uiPriority w:val="0"/>
    <w:pPr>
      <w:framePr w:wrap="around"/>
    </w:pPr>
  </w:style>
  <w:style w:type="paragraph" w:customStyle="1" w:styleId="136">
    <w:name w:val="封面标准名称2"/>
    <w:basedOn w:val="82"/>
    <w:qFormat/>
    <w:uiPriority w:val="0"/>
    <w:pPr>
      <w:framePr w:wrap="around" w:y="4469"/>
      <w:spacing w:beforeLines="630"/>
    </w:pPr>
  </w:style>
  <w:style w:type="paragraph" w:customStyle="1" w:styleId="137">
    <w:name w:val="封面标准英文名称2"/>
    <w:basedOn w:val="83"/>
    <w:qFormat/>
    <w:uiPriority w:val="0"/>
    <w:pPr>
      <w:framePr w:wrap="around" w:y="4469"/>
    </w:pPr>
  </w:style>
  <w:style w:type="paragraph" w:customStyle="1" w:styleId="138">
    <w:name w:val="封面一致性程度标识2"/>
    <w:basedOn w:val="84"/>
    <w:qFormat/>
    <w:uiPriority w:val="0"/>
    <w:pPr>
      <w:framePr w:wrap="around" w:y="4469"/>
    </w:pPr>
  </w:style>
  <w:style w:type="paragraph" w:customStyle="1" w:styleId="139">
    <w:name w:val="封面标准文稿类别2"/>
    <w:basedOn w:val="85"/>
    <w:qFormat/>
    <w:uiPriority w:val="0"/>
    <w:pPr>
      <w:framePr w:wrap="around" w:y="4469"/>
    </w:pPr>
  </w:style>
  <w:style w:type="paragraph" w:customStyle="1" w:styleId="140">
    <w:name w:val="封面标准文稿编辑信息2"/>
    <w:basedOn w:val="86"/>
    <w:qFormat/>
    <w:uiPriority w:val="0"/>
    <w:pPr>
      <w:framePr w:wrap="around" w:y="4469"/>
    </w:pPr>
  </w:style>
  <w:style w:type="character" w:customStyle="1" w:styleId="141">
    <w:name w:val="一级条标题 Char"/>
    <w:basedOn w:val="39"/>
    <w:link w:val="46"/>
    <w:qFormat/>
    <w:uiPriority w:val="0"/>
    <w:rPr>
      <w:rFonts w:ascii="黑体" w:eastAsia="黑体"/>
      <w:sz w:val="21"/>
      <w:szCs w:val="21"/>
    </w:rPr>
  </w:style>
  <w:style w:type="character" w:customStyle="1" w:styleId="142">
    <w:name w:val="批注框文本 字符"/>
    <w:basedOn w:val="39"/>
    <w:link w:val="21"/>
    <w:qFormat/>
    <w:uiPriority w:val="0"/>
    <w:rPr>
      <w:kern w:val="2"/>
      <w:sz w:val="18"/>
      <w:szCs w:val="18"/>
    </w:rPr>
  </w:style>
  <w:style w:type="paragraph" w:customStyle="1" w:styleId="14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30340;&#30456;&#20851;&#36164;&#26009;\&#26377;&#25928;&#30340;&#20135;&#21697;&#20225;&#19994;&#26631;&#20934;-090609\Q-XMDC%20008-2012%20&#20108;&#27682;&#26376;&#26690;&#28911;&#3725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Q-XMDC 008-2012 二氢月桂烯醇.dot</Template>
  <Company>zle</Company>
  <Pages>6</Pages>
  <Words>1917</Words>
  <Characters>2268</Characters>
  <Lines>22</Lines>
  <Paragraphs>6</Paragraphs>
  <TotalTime>6</TotalTime>
  <ScaleCrop>false</ScaleCrop>
  <LinksUpToDate>false</LinksUpToDate>
  <CharactersWithSpaces>2313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2018-03-30T01:40:00Z</dcterms:created>
  <dc:creator>USER</dc:creator>
  <cp:lastModifiedBy>郭峰</cp:lastModifiedBy>
  <cp:lastPrinted>2024-09-27T07:19:00Z</cp:lastPrinted>
  <dcterms:modified xsi:type="dcterms:W3CDTF">2026-06-25T01:25:19Z</dcterms:modified>
  <dc:title>标准名称</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94E00953B6344D61A4D7617B1456A4CC_13</vt:lpwstr>
  </property>
  <property fmtid="{D5CDD505-2E9C-101B-9397-08002B2CF9AE}" pid="4" name="KSOTemplateDocerSaveRecord">
    <vt:lpwstr>eyJoZGlkIjoiYjk3Nzk2Nzk2NjZkYWNlMTA2NmE3OThlYzU5M2U0ZDciLCJ1c2VySWQiOiI2NTE0NDY3ODYifQ==</vt:lpwstr>
  </property>
  <property fmtid="{D5CDD505-2E9C-101B-9397-08002B2CF9AE}" pid="5" name="MSIP_Label_2ff753fd-faf2-4608-9b59-553f003adcdf_Enabled">
    <vt:lpwstr>true</vt:lpwstr>
  </property>
  <property fmtid="{D5CDD505-2E9C-101B-9397-08002B2CF9AE}" pid="6" name="MSIP_Label_2ff753fd-faf2-4608-9b59-553f003adcdf_SetDate">
    <vt:lpwstr>2025-06-25T06:49:01Z</vt:lpwstr>
  </property>
  <property fmtid="{D5CDD505-2E9C-101B-9397-08002B2CF9AE}" pid="7" name="MSIP_Label_2ff753fd-faf2-4608-9b59-553f003adcdf_Method">
    <vt:lpwstr>Privileged</vt:lpwstr>
  </property>
  <property fmtid="{D5CDD505-2E9C-101B-9397-08002B2CF9AE}" pid="8" name="MSIP_Label_2ff753fd-faf2-4608-9b59-553f003adcdf_Name">
    <vt:lpwstr>2ff753fd-faf2-4608-9b59-553f003adcdf</vt:lpwstr>
  </property>
  <property fmtid="{D5CDD505-2E9C-101B-9397-08002B2CF9AE}" pid="9" name="MSIP_Label_2ff753fd-faf2-4608-9b59-553f003adcdf_SiteId">
    <vt:lpwstr>49618402-6ea3-441d-957d-7df8773fee54</vt:lpwstr>
  </property>
  <property fmtid="{D5CDD505-2E9C-101B-9397-08002B2CF9AE}" pid="10" name="MSIP_Label_2ff753fd-faf2-4608-9b59-553f003adcdf_ActionId">
    <vt:lpwstr>7bca50d4-5e73-495a-9372-9af9b33359b9</vt:lpwstr>
  </property>
  <property fmtid="{D5CDD505-2E9C-101B-9397-08002B2CF9AE}" pid="11" name="MSIP_Label_2ff753fd-faf2-4608-9b59-553f003adcdf_ContentBits">
    <vt:lpwstr>0</vt:lpwstr>
  </property>
  <property fmtid="{D5CDD505-2E9C-101B-9397-08002B2CF9AE}" pid="12" name="MSIP_Label_2ff753fd-faf2-4608-9b59-553f003adcdf_Tag">
    <vt:lpwstr>10, 0, 1, 1</vt:lpwstr>
  </property>
</Properties>
</file>