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4FA8E">
      <w:pPr>
        <w:pStyle w:val="15"/>
        <w:jc w:val="center"/>
        <w:rPr>
          <w:rFonts w:ascii="Times New Roman" w:hAnsi="Times New Roman" w:eastAsia="微软雅黑" w:cs="Times New Roman"/>
          <w:b/>
          <w:bCs/>
          <w:sz w:val="40"/>
          <w:szCs w:val="40"/>
        </w:rPr>
      </w:pPr>
      <w:r>
        <w:rPr>
          <w:rFonts w:ascii="Times New Roman" w:hAnsi="Times New Roman" w:eastAsia="微软雅黑" w:cs="Times New Roman"/>
          <w:b/>
          <w:bCs/>
          <w:sz w:val="40"/>
          <w:szCs w:val="40"/>
        </w:rPr>
        <w:t>《食品用香料推荐使用期限管理指南》</w:t>
      </w:r>
    </w:p>
    <w:p w14:paraId="0D4B9878">
      <w:pPr>
        <w:pStyle w:val="15"/>
        <w:jc w:val="center"/>
        <w:rPr>
          <w:rFonts w:ascii="Times New Roman" w:hAnsi="Times New Roman" w:eastAsia="微软雅黑" w:cs="Times New Roman"/>
          <w:b/>
          <w:bCs/>
          <w:sz w:val="40"/>
          <w:szCs w:val="40"/>
        </w:rPr>
      </w:pPr>
      <w:bookmarkStart w:id="0" w:name="_GoBack"/>
      <w:bookmarkEnd w:id="0"/>
      <w:r>
        <w:rPr>
          <w:rFonts w:ascii="Times New Roman" w:hAnsi="Times New Roman" w:eastAsia="微软雅黑" w:cs="Times New Roman"/>
          <w:b/>
          <w:bCs/>
          <w:sz w:val="40"/>
          <w:szCs w:val="40"/>
        </w:rPr>
        <w:t>（征求意见稿）编制说明</w:t>
      </w:r>
    </w:p>
    <w:p w14:paraId="4EFEDEC7">
      <w:pPr>
        <w:pStyle w:val="2"/>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标准起草的基本情况（包括简要的起草过程、主要起草单位、起草人等）</w:t>
      </w:r>
    </w:p>
    <w:p w14:paraId="4DDB0BEC">
      <w:pPr>
        <w:pStyle w:val="3"/>
        <w:pageBreakBefore w:val="0"/>
        <w:numPr>
          <w:ilvl w:val="1"/>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1.</w:t>
      </w:r>
      <w:r>
        <w:rPr>
          <w:rFonts w:hint="default" w:ascii="Times New Roman" w:hAnsi="Times New Roman" w:eastAsia="宋体" w:cs="Times New Roman"/>
          <w:sz w:val="21"/>
          <w:szCs w:val="21"/>
        </w:rPr>
        <w:t>编制工作过程</w:t>
      </w:r>
    </w:p>
    <w:p w14:paraId="65151D09">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2024年11月1日，起草组召开了第一次会议，重点讨论了本标准的适用范围界定，并对涉及食品用香料相关贮存与使用期限的现行法规及标准进行了系统梳理。</w:t>
      </w:r>
    </w:p>
    <w:p w14:paraId="263A9CA2">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2024年11月7日，起草组召开了第二次会议，主要围绕“复测（re-test）”概念的引入展开讨论，并基于第一次会议的法规梳理结果，对其在标准中应用的可行性进行了深入分析。</w:t>
      </w:r>
    </w:p>
    <w:p w14:paraId="246F9830">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2024年11月15日，起草组召开了第三次会议，依据前期梳理的法规基础，初步构建了团体标准的整体框架，同时识别了标准制定过程中可能存在的风险点并进行评估。</w:t>
      </w:r>
    </w:p>
    <w:p w14:paraId="4C79CA48">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2025年2月21日，起草组召开了第四次会议，旨在最终确认本标准的法规制定方向与核心参考依据，并在此基础上进一步搭建出详细的法规框架，形成了标准草案初稿。</w:t>
      </w:r>
    </w:p>
    <w:p w14:paraId="22AB4311">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2025年3月12日，起草组召开了第五次会议，对标准第一版草案进行了集中讨论与审议，重点补充并明确了“允许进行复测的食品用香料类别”以及“复测原料管理”等相关章节内容。</w:t>
      </w:r>
    </w:p>
    <w:p w14:paraId="00132C34">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2025年7月10日，起草组召开了第六次会议，对草案文本的表述进行了进一步修正与完善，最终形成了标准的正式征求意见稿，并启动了面向行业公开征求意见的程序。</w:t>
      </w:r>
    </w:p>
    <w:p w14:paraId="5E87699D">
      <w:pPr>
        <w:pStyle w:val="3"/>
        <w:pageBreakBefore w:val="0"/>
        <w:numPr>
          <w:ilvl w:val="1"/>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2.主要起草人、起草单位</w:t>
      </w:r>
    </w:p>
    <w:p w14:paraId="67652A35">
      <w:pPr>
        <w:pStyle w:val="2"/>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团体标准编制原则和确定团体标准主要内容的论据</w:t>
      </w:r>
    </w:p>
    <w:p w14:paraId="2F112C6A">
      <w:pPr>
        <w:pStyle w:val="3"/>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编制原则</w:t>
      </w:r>
    </w:p>
    <w:p w14:paraId="62ECA843">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（1）以科学为依据</w:t>
      </w:r>
    </w:p>
    <w:p w14:paraId="2BFFF83E">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本标准起草过程中，主要按照《标准化工作导则 第1 部分：标准的结构和编写》（GB/T 1.1）、《标准化工作指南》（GB/T 20000）、《标准编写规则》（GB/T20001）等要求进行编写，并以科学技术和实验数据为依据，采用统计评估方法，结合行业情况⾏业标准经过科学研究而制定。</w:t>
      </w:r>
    </w:p>
    <w:p w14:paraId="15E33D90">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（2）以保证食品安全、保护人民健康为原则</w:t>
      </w:r>
    </w:p>
    <w:p w14:paraId="4534E664">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标准的制定以保证食品安全、保护人民健康为基本原则。制定产品标准可规范产品质量，引导行业健康发展，对项目设置和指标进行认真研究，最大限度地保证产品的安全和质量水平。</w:t>
      </w:r>
    </w:p>
    <w:p w14:paraId="2CC37304">
      <w:pPr>
        <w:pStyle w:val="3"/>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标准适用范围与内容的确定</w:t>
      </w:r>
    </w:p>
    <w:p w14:paraId="5E0E61BC">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（1）范围</w:t>
      </w:r>
    </w:p>
    <w:p w14:paraId="4ABE945B">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为食品用香精生产企业在生产过程中对所使用的食品用香料的推荐使用期限提供管理指南，包括术语和定义、管理要求以及各类期限之间的相互关系。本标准所指的食品用香料仅限于通过化学合成或从动植物原料中获得的化学结构明确的具有香味特性的物质。</w:t>
      </w:r>
    </w:p>
    <w:p w14:paraId="0C4E3D3B">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本标准的适用对象仅限于食品用香精生产企业。</w:t>
      </w:r>
    </w:p>
    <w:p w14:paraId="5611E366">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（2）标准主要内容的确定</w:t>
      </w:r>
    </w:p>
    <w:p w14:paraId="6542DC3A">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本标准紧密围绕食品用香料推荐使用期限的管理体系提出要求，包括：</w:t>
      </w:r>
    </w:p>
    <w:p w14:paraId="240A050A">
      <w:pPr>
        <w:pStyle w:val="31"/>
        <w:pageBreakBefore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范围。</w:t>
      </w:r>
    </w:p>
    <w:p w14:paraId="7C6A8E28">
      <w:pPr>
        <w:pStyle w:val="31"/>
        <w:pageBreakBefore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术语和定义：界定了食品用天然单体香料、合成香料、贮存条件、复测、复测日期、推荐使用期限及推荐使用日期等核心术语的具体含义。</w:t>
      </w:r>
    </w:p>
    <w:p w14:paraId="0C154692">
      <w:pPr>
        <w:pStyle w:val="31"/>
        <w:pageBreakBefore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复测的食品用香料类别及因素：明确了仅允许化学结构明确的香料进行复测，并规定了筛选时需依据其理化特性及贮存条件进行综合评估。</w:t>
      </w:r>
    </w:p>
    <w:p w14:paraId="064659E5">
      <w:pPr>
        <w:pStyle w:val="31"/>
        <w:pageBreakBefore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复测要求：系统规定了复测的目的、管理制度的建立、复测方案的制定内容、具体检测项目要求以及对复测后香料的标识与贮存管理规范。</w:t>
      </w:r>
    </w:p>
    <w:p w14:paraId="08A74C91">
      <w:pPr>
        <w:pStyle w:val="31"/>
        <w:pageBreakBefore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各期限关系：说明了复测日期、推荐使用期限及推荐使用日期等各关键时间节点之间的逻辑与顺序关系。</w:t>
      </w:r>
    </w:p>
    <w:p w14:paraId="047A9028">
      <w:pPr>
        <w:pStyle w:val="2"/>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sz w:val="21"/>
          <w:szCs w:val="21"/>
        </w:rPr>
      </w:pPr>
      <w:r>
        <w:rPr>
          <w:rFonts w:hint="eastAsia" w:ascii="黑体" w:hAnsi="黑体" w:eastAsia="黑体" w:cs="黑体"/>
          <w:b w:val="0"/>
          <w:bCs/>
          <w:sz w:val="21"/>
          <w:szCs w:val="21"/>
        </w:rPr>
        <w:t>采用国际标准和国外先进标准的程度</w:t>
      </w:r>
    </w:p>
    <w:p w14:paraId="459596A5">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本标准为首次自主制定，不涉及国际国外标准采标情况</w:t>
      </w:r>
    </w:p>
    <w:p w14:paraId="6CF9023B">
      <w:pPr>
        <w:pStyle w:val="2"/>
        <w:pageBreakBefore w:val="0"/>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sz w:val="21"/>
          <w:szCs w:val="21"/>
        </w:rPr>
      </w:pPr>
      <w:r>
        <w:rPr>
          <w:rFonts w:hint="default" w:ascii="黑体" w:hAnsi="黑体" w:eastAsia="黑体" w:cs="黑体"/>
          <w:b w:val="0"/>
          <w:bCs/>
          <w:sz w:val="21"/>
          <w:szCs w:val="21"/>
        </w:rPr>
        <w:t>与有关的现行法律、法规和强制性团体标准的关系</w:t>
      </w:r>
    </w:p>
    <w:p w14:paraId="40663CE2">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本标准符合国家现行法律、法规、规章和强制性团体标准的要求，本标准有助于国家关于食品用香精香料行业相关法律、法规、规章的实施。</w:t>
      </w:r>
    </w:p>
    <w:p w14:paraId="5D64FA05">
      <w:pPr>
        <w:pStyle w:val="2"/>
        <w:pageBreakBefore w:val="0"/>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sz w:val="21"/>
          <w:szCs w:val="21"/>
        </w:rPr>
      </w:pPr>
      <w:r>
        <w:rPr>
          <w:rFonts w:hint="default" w:ascii="黑体" w:hAnsi="黑体" w:eastAsia="黑体" w:cs="黑体"/>
          <w:b w:val="0"/>
          <w:bCs/>
          <w:sz w:val="21"/>
          <w:szCs w:val="21"/>
        </w:rPr>
        <w:t>其他需要在网上公开说明的事项</w:t>
      </w:r>
    </w:p>
    <w:p w14:paraId="51949450">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p w14:paraId="03BD608A">
      <w:pPr>
        <w:pageBreakBefore w:val="0"/>
        <w:kinsoku/>
        <w:wordWrap/>
        <w:overflowPunct/>
        <w:topLinePunct w:val="0"/>
        <w:autoSpaceDE/>
        <w:autoSpaceDN/>
        <w:bidi w:val="0"/>
        <w:adjustRightInd/>
        <w:snapToGrid/>
        <w:spacing w:line="360" w:lineRule="auto"/>
        <w:textAlignment w:val="auto"/>
      </w:pPr>
    </w:p>
    <w:sectPr>
      <w:footerReference r:id="rId7" w:type="first"/>
      <w:footerReference r:id="rId5" w:type="default"/>
      <w:footerReference r:id="rId6"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ptos Display">
    <w:altName w:val="Segoe UI Variable Display"/>
    <w:panose1 w:val="00000000000000000000"/>
    <w:charset w:val="00"/>
    <w:family w:val="swiss"/>
    <w:pitch w:val="default"/>
    <w:sig w:usb0="00000000" w:usb1="00000000" w:usb2="00000000" w:usb3="00000000" w:csb0="0000019F" w:csb1="00000000"/>
  </w:font>
  <w:font w:name="Segoe UI Variable Display">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4289">
    <w:pPr>
      <w:pStyle w:val="11"/>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2243455" cy="500380"/>
              <wp:effectExtent l="0" t="0" r="4445" b="0"/>
              <wp:wrapNone/>
              <wp:docPr id="1165725760" name="Text Box 3" descr="&#10;Classified as General Business"/>
              <wp:cNvGraphicFramePr/>
              <a:graphic xmlns:a="http://schemas.openxmlformats.org/drawingml/2006/main">
                <a:graphicData uri="http://schemas.microsoft.com/office/word/2010/wordprocessingShape">
                  <wps:wsp>
                    <wps:cNvSpPr txBox="1"/>
                    <wps:spPr>
                      <a:xfrm>
                        <a:off x="0" y="0"/>
                        <a:ext cx="2243455" cy="500380"/>
                      </a:xfrm>
                      <a:prstGeom prst="rect">
                        <a:avLst/>
                      </a:prstGeom>
                      <a:noFill/>
                      <a:ln>
                        <a:noFill/>
                      </a:ln>
                    </wps:spPr>
                    <wps:txbx>
                      <w:txbxContent>
                        <w:p w14:paraId="68B6F797"/>
                        <w:p w14:paraId="04EBD614"/>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10;Classified as General Business" type="#_x0000_t202" style="position:absolute;left:0pt;height:39.4pt;width:176.6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nM8cwtQAAAAE&#10;AQAADwAAAGRycy9kb3ducmV2LnhtbE2PS0/DMBCE70j8B2uRuFGnjUijEKeqykNcSZHg6MTbOGq8&#10;DrH74N+zcCmXlUYzmvm2XJ3dII44hd6TgvksAYHUetNTp+B9+3yXgwhRk9GDJ1TwjQFW1fVVqQvj&#10;T/SGxzp2gksoFFqBjXEspAytRafDzI9I7O385HRkOXXSTPrE5W6QiyTJpNM98YLVI24stvv64BRk&#10;jy9rO35kn1+7RXgNjd/H2j8pdXszTx5ARDzHSxh+8RkdKmZq/IFMEIMCfiT+XfbS+zQF0ShY5jnI&#10;qpT/4asfUEsDBBQAAAAIAIdO4kDYQZZXTQIAAIkEAAAOAAAAZHJzL2Uyb0RvYy54bWytVE1vGjEQ&#10;vVfqf7BcqbeyCwSSUpaIECWqhJpIpOrZeL3sSv6SbdhNf32fvUDatIccejHj8fBm5r2ZnV93SpKD&#10;cL4xuqDDQU6J0NyUjd4V9PvT3acrSnxgumTSaFHQZ+Hp9eL9u3lrZ2JkaiNL4QhAtJ+1tqB1CHaW&#10;ZZ7XQjE/MFZoPFbGKRZwdbusdKwFupLZKM+nWWtcaZ3hwnt4b/tHekR0bwE0VdVwcWv4XgkdelQn&#10;JAtoydeN9XSRqq0qwcNDVXkRiCwoOg3pRBLY23hmizmb7RyzdcOPJbC3lPCqJ8UajaRnqFsWGNm7&#10;5i8o1XBnvKnCgBuV9Y0kRtDFMH/FzaZmVqReQLW3Z9L9/4Pl3w6PjjQlJmE4nVyOJpdTUKOZgvJP&#10;ogvkxnRkTEkpPAdtHz8M8y8rySBd1YiSME/uhRaOSXKzh5zQNFLaWj8D8sYCO3SAAPzJ7+GMTHWV&#10;U/EXHBC8I+vzWZCYmMM5Gl2MLyYTSjjeJnk+vkqKZS//ts6He2EUiUZBHQRPOrDD2gdUgtBTSEym&#10;zV0jZRJd6j8cCIyeLJbelxit0G27Yz9bUz6jHWf6GfKW3zXIuWY+PDKHoUEHWKvwgKOSpi2oOVqU&#10;1Mb9/Jc/xkNLvFLSYggLqrFzlMivGhqPJhd5DtSQbjDcydgmY/g5BydQa69WBvM9xOJanswYHOTJ&#10;rJxRP7B1y5gNT0xz5Czo9mSuQr8S2FoulssUhPm0LKz1xvIIHcnydrkPYDARG+npOTmyhglNfB+3&#10;Ka7A7/cU9fIF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M8cwtQAAAAEAQAADwAAAAAAAAAB&#10;ACAAAAAiAAAAZHJzL2Rvd25yZXYueG1sUEsBAhQAFAAAAAgAh07iQNhBlldNAgAAiQQAAA4AAAAA&#10;AAAAAQAgAAAAIwEAAGRycy9lMm9Eb2MueG1sUEsFBgAAAAAGAAYAWQEAAOIFAAAAAA==&#10;">
              <v:fill on="f" focussize="0,0"/>
              <v:stroke on="f"/>
              <v:imagedata o:title=""/>
              <o:lock v:ext="edit" aspectratio="f"/>
              <v:textbox inset="20pt,0mm,0mm,15pt" style="mso-fit-shape-to-text:t;">
                <w:txbxContent>
                  <w:p w14:paraId="68B6F797"/>
                  <w:p w14:paraId="04EBD61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FF7E">
    <w:pPr>
      <w:pStyle w:val="11"/>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243455" cy="500380"/>
              <wp:effectExtent l="0" t="0" r="4445" b="0"/>
              <wp:wrapNone/>
              <wp:docPr id="266751468" name="Text Box 2" descr="&#10;Classified as General Business"/>
              <wp:cNvGraphicFramePr/>
              <a:graphic xmlns:a="http://schemas.openxmlformats.org/drawingml/2006/main">
                <a:graphicData uri="http://schemas.microsoft.com/office/word/2010/wordprocessingShape">
                  <wps:wsp>
                    <wps:cNvSpPr txBox="1"/>
                    <wps:spPr>
                      <a:xfrm>
                        <a:off x="0" y="0"/>
                        <a:ext cx="2243455" cy="500380"/>
                      </a:xfrm>
                      <a:prstGeom prst="rect">
                        <a:avLst/>
                      </a:prstGeom>
                      <a:noFill/>
                      <a:ln>
                        <a:noFill/>
                      </a:ln>
                    </wps:spPr>
                    <wps:txbx>
                      <w:txbxContent>
                        <w:p w14:paraId="2FE999B8"/>
                        <w:p w14:paraId="63D6229B">
                          <w:r>
                            <w:t>Classified as General Business</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10;Classified as General Business" type="#_x0000_t202" style="position:absolute;left:0pt;height:39.4pt;width:176.6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nM8cwtQAAAAE&#10;AQAADwAAAGRycy9kb3ducmV2LnhtbE2PS0/DMBCE70j8B2uRuFGnjUijEKeqykNcSZHg6MTbOGq8&#10;DrH74N+zcCmXlUYzmvm2XJ3dII44hd6TgvksAYHUetNTp+B9+3yXgwhRk9GDJ1TwjQFW1fVVqQvj&#10;T/SGxzp2gksoFFqBjXEspAytRafDzI9I7O385HRkOXXSTPrE5W6QiyTJpNM98YLVI24stvv64BRk&#10;jy9rO35kn1+7RXgNjd/H2j8pdXszTx5ARDzHSxh+8RkdKmZq/IFMEIMCfiT+XfbS+zQF0ShY5jnI&#10;qpT/4asfUEsDBBQAAAAIAIdO4kAnrO+iTQIAAIgEAAAOAAAAZHJzL2Uyb0RvYy54bWytVE1v2zAM&#10;vQ/YfxA0YLfVjptkXRanSFO0GFCsBdJhZ0WWYwP6gqTE7n59n+Qk3bodethFoSjmkXyP9PyyV5Ls&#10;hfOt0SUdneWUCM1N1eptSX883ny6oMQHpismjRYlfRKeXi7ev5t3diYK0xhZCUcAov2ssyVtQrCz&#10;LPO8EYr5M2OFxmNtnGIBV7fNKsc6oCuZFXk+zTrjKusMF97Dez080gOiewugqeuWi2vDd0roMKA6&#10;IVlAS75praeLVG1dCx7u69qLQGRJ0WlIJ5LA3sQzW8zZbOuYbVp+KIG9pYRXPSnWaiQ9QV2zwMjO&#10;tX9BqZY7400dzrhR2dBIYgRdjPJX3KwbZkXqBVR7eyLd/z9Y/n3/4EhblbSYTj9PRuMp5NdMQfhH&#10;0QdyZXpSUFIJz8Haxw+j/OtKMihXt6IizJNboYVjklztoCYkjYx21s8AvLaADj0gMGdHv4czEtXX&#10;TsVfUEDwDj2eTnrExBzOohifjycTSjjeJnl+fpEEy17+bZ0Pt8IoEo2SOuidZGD7Ox9QCUKPITGZ&#10;NjetlElzqf9wIDB6slj6UGK0Qr/pD/1sTPWEdpwZRshbftMi5x3z4YE5zAw6wFaFexy1NF1JzcGi&#10;pDHu17/8MR5S4pWSDjNYUo2Vo0R+05C4mIzzPM5susFwR2OTjNGXHJxArZ1aGYz3CHtreTJjcJBH&#10;s3ZG/cTSLWM2PDHNkbOkm6O5CsNGYGm5WC5TEMbTsnCn15ZH6EiWt8tdAIOJ2EjPwMmBNQxo4vuw&#10;THEDfr+nqJcPyOI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M8cwtQAAAAEAQAADwAAAAAAAAAB&#10;ACAAAAAiAAAAZHJzL2Rvd25yZXYueG1sUEsBAhQAFAAAAAgAh07iQCes76JNAgAAiAQAAA4AAAAA&#10;AAAAAQAgAAAAIwEAAGRycy9lMm9Eb2MueG1sUEsFBgAAAAAGAAYAWQEAAOIFAAAAAA==&#10;">
              <v:fill on="f" focussize="0,0"/>
              <v:stroke on="f"/>
              <v:imagedata o:title=""/>
              <o:lock v:ext="edit" aspectratio="f"/>
              <v:textbox inset="20pt,0mm,0mm,15pt" style="mso-fit-shape-to-text:t;">
                <w:txbxContent>
                  <w:p w14:paraId="2FE999B8"/>
                  <w:p w14:paraId="63D6229B">
                    <w:r>
                      <w:t>Classified as General Business</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6A55">
    <w:pPr>
      <w:pStyle w:val="11"/>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2243455" cy="500380"/>
              <wp:effectExtent l="0" t="0" r="4445" b="0"/>
              <wp:wrapNone/>
              <wp:docPr id="1663812602" name="Text Box 1" descr="&#10;Classified as General Business"/>
              <wp:cNvGraphicFramePr/>
              <a:graphic xmlns:a="http://schemas.openxmlformats.org/drawingml/2006/main">
                <a:graphicData uri="http://schemas.microsoft.com/office/word/2010/wordprocessingShape">
                  <wps:wsp>
                    <wps:cNvSpPr txBox="1"/>
                    <wps:spPr>
                      <a:xfrm>
                        <a:off x="0" y="0"/>
                        <a:ext cx="2243455" cy="500380"/>
                      </a:xfrm>
                      <a:prstGeom prst="rect">
                        <a:avLst/>
                      </a:prstGeom>
                      <a:noFill/>
                      <a:ln>
                        <a:noFill/>
                      </a:ln>
                    </wps:spPr>
                    <wps:txbx>
                      <w:txbxContent>
                        <w:p w14:paraId="0453D189"/>
                        <w:p w14:paraId="39AD172A">
                          <w:r>
                            <w:t>Classified as General Business</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10;Classified as General Business" type="#_x0000_t202" style="position:absolute;left:0pt;height:39.4pt;width:176.6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nM8cwtQAAAAE&#10;AQAADwAAAGRycy9kb3ducmV2LnhtbE2PS0/DMBCE70j8B2uRuFGnjUijEKeqykNcSZHg6MTbOGq8&#10;DrH74N+zcCmXlUYzmvm2XJ3dII44hd6TgvksAYHUetNTp+B9+3yXgwhRk9GDJ1TwjQFW1fVVqQvj&#10;T/SGxzp2gksoFFqBjXEspAytRafDzI9I7O385HRkOXXSTPrE5W6QiyTJpNM98YLVI24stvv64BRk&#10;jy9rO35kn1+7RXgNjd/H2j8pdXszTx5ARDzHSxh+8RkdKmZq/IFMEIMCfiT+XfbS+zQF0ShY5jnI&#10;qpT/4asfUEsDBBQAAAAIAIdO4kDTae7FTAIAAIkEAAAOAAAAZHJzL2Uyb0RvYy54bWytVE1v2zAM&#10;vQ/YfxA0YLfFjtMEWRanSFu0GBCsBdJhZ0WWYwP6gqTU7n79nuQk3bodethFoSjmkXyP9PKyV5I8&#10;Cedbo0s6HuWUCM1N1ep9Sb8/3n6aU+ID0xWTRouSPgtPL1fv3y07uxCFaYyshCMA0X7R2ZI2IdhF&#10;lnneCMX8yFih8Vgbp1jA1e2zyrEO6EpmRZ7Pss64yjrDhffw3gyP9Ijo3gJo6rrl4sbwgxI6DKhO&#10;SBbQkm9a6+kqVVvXgof7uvYiEFlSdBrSiSSwd/HMVku22Dtmm5YfS2BvKeFVT4q1GknPUDcsMHJw&#10;7V9QquXOeFOHETcqGxpJjKCLcf6Km23DrEi9gGpvz6T7/wfLvz09ONJWmITZbDIfF7O8oEQzBeUf&#10;RR/IlenJmJJKeA7aPn4Y51+uJYN0dSsqwjy5E1o4JsnVAXJC00hpZ/0CyFsL7NADAvAnv4czMtXX&#10;TsVfcEDwDkGez4LExBzOoriYXEynlHC8TfN8Mk+KZS//ts6HO2EUiUZJHQRPOrCnjQ+oBKGnkJhM&#10;m9tWyiS61H84EBg9WSx9KDFaod/1x352pnpGO84MM+Qtv22Rc8N8eGAOQ4MOsFbhHkctTVdSc7Qo&#10;aYz7+S9/jIeWeKWkwxCWVGPnKJFfNTQuphd5Hoc23WC4k7FLxvhzDk6g1kFdG8w3ZEJVyYzBQZ7M&#10;2hn1A1u3jtnwxDRHzpLuTuZ1GFYCW8vFep2CMJ+WhY3eWh6hI1nerg8BDCZiIz0DJ0fWMKGJ7+M2&#10;xRX4/Z6iXr4g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zxzC1AAAAAQBAAAPAAAAAAAAAAEA&#10;IAAAACIAAABkcnMvZG93bnJldi54bWxQSwECFAAUAAAACACHTuJA02nuxUwCAACJBAAADgAAAAAA&#10;AAABACAAAAAjAQAAZHJzL2Uyb0RvYy54bWxQSwUGAAAAAAYABgBZAQAA4QUAAAAA&#10;">
              <v:fill on="f" focussize="0,0"/>
              <v:stroke on="f"/>
              <v:imagedata o:title=""/>
              <o:lock v:ext="edit" aspectratio="f"/>
              <v:textbox inset="20pt,0mm,0mm,15pt" style="mso-fit-shape-to-text:t;">
                <w:txbxContent>
                  <w:p w14:paraId="0453D189"/>
                  <w:p w14:paraId="39AD172A">
                    <w:r>
                      <w:t>Classified as General Business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E4D4E"/>
    <w:multiLevelType w:val="multilevel"/>
    <w:tmpl w:val="5CFE4D4E"/>
    <w:lvl w:ilvl="0" w:tentative="0">
      <w:start w:val="1"/>
      <w:numFmt w:val="chineseCountingThousand"/>
      <w:pStyle w:val="2"/>
      <w:lvlText w:val="%1、"/>
      <w:lvlJc w:val="left"/>
      <w:pPr>
        <w:tabs>
          <w:tab w:val="left" w:pos="432"/>
        </w:tabs>
        <w:ind w:left="0" w:firstLine="0"/>
      </w:pPr>
      <w:rPr>
        <w:rFonts w:hint="default"/>
      </w:rPr>
    </w:lvl>
    <w:lvl w:ilvl="1" w:tentative="0">
      <w:start w:val="1"/>
      <w:numFmt w:val="decimal"/>
      <w:pStyle w:val="3"/>
      <w:isLgl/>
      <w:lvlText w:val="%1.%2"/>
      <w:lvlJc w:val="left"/>
      <w:pPr>
        <w:tabs>
          <w:tab w:val="left" w:pos="432"/>
        </w:tabs>
        <w:ind w:left="0" w:firstLine="0"/>
      </w:pPr>
      <w:rPr>
        <w:rFonts w:hint="default"/>
      </w:rPr>
    </w:lvl>
    <w:lvl w:ilvl="2" w:tentative="0">
      <w:start w:val="1"/>
      <w:numFmt w:val="decimal"/>
      <w:pStyle w:val="4"/>
      <w:isLgl/>
      <w:lvlText w:val="%1.%2.%3"/>
      <w:lvlJc w:val="left"/>
      <w:pPr>
        <w:tabs>
          <w:tab w:val="left" w:pos="432"/>
        </w:tabs>
        <w:ind w:left="0" w:firstLine="0"/>
      </w:pPr>
      <w:rPr>
        <w:rFonts w:hint="default"/>
      </w:rPr>
    </w:lvl>
    <w:lvl w:ilvl="3" w:tentative="0">
      <w:start w:val="1"/>
      <w:numFmt w:val="decimal"/>
      <w:pStyle w:val="5"/>
      <w:isLgl/>
      <w:lvlText w:val="%1.%2.%3.%4"/>
      <w:lvlJc w:val="left"/>
      <w:pPr>
        <w:tabs>
          <w:tab w:val="left" w:pos="432"/>
        </w:tabs>
        <w:ind w:left="0" w:firstLine="0"/>
      </w:pPr>
      <w:rPr>
        <w:rFonts w:hint="default"/>
      </w:rPr>
    </w:lvl>
    <w:lvl w:ilvl="4" w:tentative="0">
      <w:start w:val="1"/>
      <w:numFmt w:val="decimal"/>
      <w:pStyle w:val="6"/>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abstractNum w:abstractNumId="1">
    <w:nsid w:val="5F8702A9"/>
    <w:multiLevelType w:val="multilevel"/>
    <w:tmpl w:val="5F8702A9"/>
    <w:lvl w:ilvl="0" w:tentative="0">
      <w:start w:val="1"/>
      <w:numFmt w:val="bullet"/>
      <w:lvlText w:val=""/>
      <w:lvlJc w:val="left"/>
      <w:pPr>
        <w:ind w:left="1170" w:hanging="360"/>
      </w:pPr>
      <w:rPr>
        <w:rFonts w:hint="default" w:ascii="Symbol" w:hAnsi="Symbol"/>
      </w:rPr>
    </w:lvl>
    <w:lvl w:ilvl="1" w:tentative="0">
      <w:start w:val="1"/>
      <w:numFmt w:val="bullet"/>
      <w:lvlText w:val="o"/>
      <w:lvlJc w:val="left"/>
      <w:pPr>
        <w:ind w:left="1890" w:hanging="360"/>
      </w:pPr>
      <w:rPr>
        <w:rFonts w:hint="default" w:ascii="Courier New" w:hAnsi="Courier New" w:cs="Courier New"/>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33"/>
    <w:rsid w:val="00022293"/>
    <w:rsid w:val="00031537"/>
    <w:rsid w:val="0003538D"/>
    <w:rsid w:val="00036AF6"/>
    <w:rsid w:val="00041EE6"/>
    <w:rsid w:val="00077387"/>
    <w:rsid w:val="00085240"/>
    <w:rsid w:val="00090C1A"/>
    <w:rsid w:val="000C6FB4"/>
    <w:rsid w:val="000D2347"/>
    <w:rsid w:val="000E0226"/>
    <w:rsid w:val="000E67FD"/>
    <w:rsid w:val="00105226"/>
    <w:rsid w:val="00123F1B"/>
    <w:rsid w:val="001300F2"/>
    <w:rsid w:val="001E03F4"/>
    <w:rsid w:val="00217F27"/>
    <w:rsid w:val="00242E33"/>
    <w:rsid w:val="002A0A15"/>
    <w:rsid w:val="002B27B7"/>
    <w:rsid w:val="002F7C4A"/>
    <w:rsid w:val="00324888"/>
    <w:rsid w:val="00361248"/>
    <w:rsid w:val="004134B8"/>
    <w:rsid w:val="00441329"/>
    <w:rsid w:val="00447BB0"/>
    <w:rsid w:val="004B54FB"/>
    <w:rsid w:val="004C2823"/>
    <w:rsid w:val="004C3EF9"/>
    <w:rsid w:val="0057429A"/>
    <w:rsid w:val="00587C54"/>
    <w:rsid w:val="005C7E34"/>
    <w:rsid w:val="00621A55"/>
    <w:rsid w:val="0062700B"/>
    <w:rsid w:val="00695391"/>
    <w:rsid w:val="00742F9C"/>
    <w:rsid w:val="007609DD"/>
    <w:rsid w:val="00762D13"/>
    <w:rsid w:val="00774FA5"/>
    <w:rsid w:val="0077689B"/>
    <w:rsid w:val="008422B8"/>
    <w:rsid w:val="00877208"/>
    <w:rsid w:val="008A004B"/>
    <w:rsid w:val="008F38D2"/>
    <w:rsid w:val="009612C5"/>
    <w:rsid w:val="00990029"/>
    <w:rsid w:val="009B3976"/>
    <w:rsid w:val="009C3D37"/>
    <w:rsid w:val="009C4B46"/>
    <w:rsid w:val="00A53B94"/>
    <w:rsid w:val="00A5416E"/>
    <w:rsid w:val="00AB0865"/>
    <w:rsid w:val="00B12EAA"/>
    <w:rsid w:val="00B50B85"/>
    <w:rsid w:val="00B66E80"/>
    <w:rsid w:val="00BB53C0"/>
    <w:rsid w:val="00C064B5"/>
    <w:rsid w:val="00C06FFC"/>
    <w:rsid w:val="00C57F06"/>
    <w:rsid w:val="00C86CB0"/>
    <w:rsid w:val="00CF3B85"/>
    <w:rsid w:val="00D3502B"/>
    <w:rsid w:val="00D5140D"/>
    <w:rsid w:val="00D92741"/>
    <w:rsid w:val="00DB5495"/>
    <w:rsid w:val="00DC3401"/>
    <w:rsid w:val="00DC5FA6"/>
    <w:rsid w:val="00E20FE8"/>
    <w:rsid w:val="00EF2F23"/>
    <w:rsid w:val="00F34095"/>
    <w:rsid w:val="00F340F7"/>
    <w:rsid w:val="00F81B1A"/>
    <w:rsid w:val="00FC6E5E"/>
    <w:rsid w:val="00FD2F9E"/>
    <w:rsid w:val="0F770457"/>
    <w:rsid w:val="2DE63310"/>
    <w:rsid w:val="310103F1"/>
    <w:rsid w:val="717F1768"/>
    <w:rsid w:val="73E703B8"/>
    <w:rsid w:val="77CE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0" w:line="240" w:lineRule="auto"/>
      <w:ind w:firstLine="446"/>
      <w:jc w:val="both"/>
    </w:pPr>
    <w:rPr>
      <w:rFonts w:ascii="Times New Roman" w:hAnsi="Times New Roman" w:eastAsia="微软雅黑" w:cs="Times New Roman"/>
      <w:spacing w:val="1"/>
      <w:kern w:val="2"/>
      <w:sz w:val="22"/>
      <w:szCs w:val="24"/>
      <w:lang w:val="en-US" w:eastAsia="zh-CN" w:bidi="ar-SA"/>
      <w14:ligatures w14:val="none"/>
    </w:rPr>
  </w:style>
  <w:style w:type="paragraph" w:styleId="2">
    <w:name w:val="heading 1"/>
    <w:next w:val="1"/>
    <w:link w:val="20"/>
    <w:autoRedefine/>
    <w:qFormat/>
    <w:uiPriority w:val="9"/>
    <w:pPr>
      <w:keepNext/>
      <w:keepLines/>
      <w:numPr>
        <w:ilvl w:val="0"/>
        <w:numId w:val="1"/>
      </w:numPr>
      <w:spacing w:before="120" w:after="120" w:line="240" w:lineRule="auto"/>
      <w:outlineLvl w:val="0"/>
    </w:pPr>
    <w:rPr>
      <w:rFonts w:ascii="Times New Roman" w:hAnsi="Times New Roman" w:eastAsia="微软雅黑" w:cstheme="majorBidi"/>
      <w:b/>
      <w:kern w:val="2"/>
      <w:sz w:val="24"/>
      <w:szCs w:val="24"/>
      <w:lang w:val="en-US" w:eastAsia="zh-CN" w:bidi="ar-SA"/>
      <w14:ligatures w14:val="standardContextual"/>
    </w:rPr>
  </w:style>
  <w:style w:type="paragraph" w:styleId="3">
    <w:name w:val="heading 2"/>
    <w:next w:val="1"/>
    <w:link w:val="21"/>
    <w:autoRedefine/>
    <w:unhideWhenUsed/>
    <w:qFormat/>
    <w:uiPriority w:val="9"/>
    <w:pPr>
      <w:keepNext/>
      <w:keepLines/>
      <w:numPr>
        <w:ilvl w:val="1"/>
        <w:numId w:val="1"/>
      </w:numPr>
      <w:spacing w:before="60" w:after="60" w:line="240" w:lineRule="auto"/>
      <w:jc w:val="both"/>
      <w:outlineLvl w:val="1"/>
    </w:pPr>
    <w:rPr>
      <w:rFonts w:ascii="Times New Roman" w:hAnsi="Times New Roman" w:eastAsia="微软雅黑" w:cstheme="majorBidi"/>
      <w:b/>
      <w:kern w:val="2"/>
      <w:sz w:val="22"/>
      <w:szCs w:val="22"/>
      <w:lang w:val="en-US" w:eastAsia="zh-CN" w:bidi="ar-SA"/>
      <w14:ligatures w14:val="standardContextual"/>
    </w:rPr>
  </w:style>
  <w:style w:type="paragraph" w:styleId="4">
    <w:name w:val="heading 3"/>
    <w:basedOn w:val="1"/>
    <w:next w:val="1"/>
    <w:link w:val="19"/>
    <w:autoRedefine/>
    <w:unhideWhenUsed/>
    <w:qFormat/>
    <w:uiPriority w:val="9"/>
    <w:pPr>
      <w:keepNext/>
      <w:keepLines/>
      <w:numPr>
        <w:ilvl w:val="2"/>
        <w:numId w:val="1"/>
      </w:numPr>
      <w:spacing w:before="60" w:after="60"/>
      <w:outlineLvl w:val="2"/>
    </w:pPr>
    <w:rPr>
      <w:rFonts w:cstheme="majorBidi"/>
    </w:rPr>
  </w:style>
  <w:style w:type="paragraph" w:styleId="5">
    <w:name w:val="heading 4"/>
    <w:next w:val="1"/>
    <w:link w:val="18"/>
    <w:autoRedefine/>
    <w:unhideWhenUsed/>
    <w:qFormat/>
    <w:uiPriority w:val="9"/>
    <w:pPr>
      <w:numPr>
        <w:ilvl w:val="3"/>
        <w:numId w:val="1"/>
      </w:numPr>
      <w:spacing w:before="60" w:after="60" w:line="240" w:lineRule="auto"/>
      <w:outlineLvl w:val="3"/>
    </w:pPr>
    <w:rPr>
      <w:rFonts w:ascii="Times New Roman" w:hAnsi="Times New Roman" w:eastAsia="微软雅黑" w:cstheme="majorBidi"/>
      <w:kern w:val="2"/>
      <w:sz w:val="22"/>
      <w:szCs w:val="24"/>
      <w:lang w:val="en-US" w:eastAsia="zh-CN" w:bidi="ar-SA"/>
      <w14:ligatures w14:val="standardContextual"/>
    </w:rPr>
  </w:style>
  <w:style w:type="paragraph" w:styleId="6">
    <w:name w:val="heading 5"/>
    <w:basedOn w:val="1"/>
    <w:next w:val="1"/>
    <w:link w:val="22"/>
    <w:autoRedefine/>
    <w:semiHidden/>
    <w:unhideWhenUsed/>
    <w:qFormat/>
    <w:uiPriority w:val="9"/>
    <w:pPr>
      <w:keepNext/>
      <w:keepLines/>
      <w:numPr>
        <w:ilvl w:val="4"/>
        <w:numId w:val="1"/>
      </w:numPr>
      <w:spacing w:before="40"/>
      <w:outlineLvl w:val="4"/>
    </w:pPr>
    <w:rPr>
      <w:rFonts w:cstheme="majorBidi"/>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680"/>
        <w:tab w:val="right" w:pos="9360"/>
      </w:tabs>
    </w:p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3"/>
    <w:autoRedefine/>
    <w:qFormat/>
    <w:uiPriority w:val="11"/>
    <w:pPr>
      <w:ind w:firstLine="450"/>
    </w:pPr>
    <w:rPr>
      <w:rFonts w:cstheme="minorBidi"/>
      <w:spacing w:val="15"/>
      <w:szCs w:val="22"/>
    </w:rPr>
  </w:style>
  <w:style w:type="paragraph" w:styleId="14">
    <w:name w:val="Normal (Web)"/>
    <w:basedOn w:val="1"/>
    <w:semiHidden/>
    <w:unhideWhenUsed/>
    <w:qFormat/>
    <w:uiPriority w:val="99"/>
    <w:pPr>
      <w:widowControl/>
      <w:spacing w:before="100" w:beforeAutospacing="1" w:after="100" w:afterAutospacing="1"/>
      <w:ind w:firstLine="0"/>
      <w:jc w:val="left"/>
    </w:pPr>
    <w:rPr>
      <w:rFonts w:eastAsia="Times New Roman"/>
      <w:spacing w:val="0"/>
      <w:kern w:val="0"/>
      <w:sz w:val="24"/>
    </w:rPr>
  </w:style>
  <w:style w:type="paragraph" w:styleId="15">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4 Char"/>
    <w:basedOn w:val="17"/>
    <w:link w:val="5"/>
    <w:qFormat/>
    <w:uiPriority w:val="9"/>
    <w:rPr>
      <w:rFonts w:ascii="Times New Roman" w:hAnsi="Times New Roman" w:cstheme="majorBidi"/>
      <w:szCs w:val="24"/>
    </w:rPr>
  </w:style>
  <w:style w:type="character" w:customStyle="1" w:styleId="19">
    <w:name w:val="Heading 3 Char"/>
    <w:basedOn w:val="17"/>
    <w:link w:val="4"/>
    <w:qFormat/>
    <w:uiPriority w:val="9"/>
    <w:rPr>
      <w:rFonts w:ascii="Times New Roman" w:hAnsi="Times New Roman" w:eastAsia="微软雅黑" w:cstheme="majorBidi"/>
      <w:szCs w:val="24"/>
    </w:rPr>
  </w:style>
  <w:style w:type="character" w:customStyle="1" w:styleId="20">
    <w:name w:val="Heading 1 Char"/>
    <w:basedOn w:val="17"/>
    <w:link w:val="2"/>
    <w:qFormat/>
    <w:uiPriority w:val="9"/>
    <w:rPr>
      <w:rFonts w:ascii="Times New Roman" w:hAnsi="Times New Roman" w:cstheme="majorBidi"/>
      <w:b/>
      <w:sz w:val="24"/>
      <w:szCs w:val="24"/>
    </w:rPr>
  </w:style>
  <w:style w:type="character" w:customStyle="1" w:styleId="21">
    <w:name w:val="Heading 2 Char"/>
    <w:basedOn w:val="17"/>
    <w:link w:val="3"/>
    <w:qFormat/>
    <w:uiPriority w:val="9"/>
    <w:rPr>
      <w:rFonts w:ascii="Times New Roman" w:hAnsi="Times New Roman" w:cstheme="majorBidi"/>
      <w:b/>
    </w:rPr>
  </w:style>
  <w:style w:type="character" w:customStyle="1" w:styleId="22">
    <w:name w:val="Heading 5 Char"/>
    <w:basedOn w:val="17"/>
    <w:link w:val="6"/>
    <w:semiHidden/>
    <w:qFormat/>
    <w:uiPriority w:val="9"/>
    <w:rPr>
      <w:rFonts w:ascii="Times New Roman" w:hAnsi="Times New Roman" w:eastAsia="微软雅黑" w:cstheme="majorBidi"/>
      <w:sz w:val="20"/>
      <w:szCs w:val="24"/>
    </w:rPr>
  </w:style>
  <w:style w:type="character" w:customStyle="1" w:styleId="23">
    <w:name w:val="Subtitle Char"/>
    <w:basedOn w:val="17"/>
    <w:link w:val="13"/>
    <w:qFormat/>
    <w:uiPriority w:val="11"/>
    <w:rPr>
      <w:rFonts w:ascii="Times New Roman" w:hAnsi="Times New Roman"/>
      <w:spacing w:val="15"/>
      <w:sz w:val="20"/>
    </w:rPr>
  </w:style>
  <w:style w:type="character" w:customStyle="1" w:styleId="24">
    <w:name w:val="Heading 6 Char"/>
    <w:basedOn w:val="17"/>
    <w:link w:val="7"/>
    <w:semiHidden/>
    <w:qFormat/>
    <w:uiPriority w:val="9"/>
    <w:rPr>
      <w:rFonts w:eastAsiaTheme="majorEastAsia" w:cstheme="majorBidi"/>
      <w:i/>
      <w:iCs/>
      <w:color w:val="595959" w:themeColor="text1" w:themeTint="A6"/>
      <w:spacing w:val="1"/>
      <w:szCs w:val="24"/>
      <w14:textFill>
        <w14:solidFill>
          <w14:schemeClr w14:val="tx1">
            <w14:lumMod w14:val="65000"/>
            <w14:lumOff w14:val="35000"/>
          </w14:schemeClr>
        </w14:solidFill>
      </w14:textFill>
      <w14:ligatures w14:val="none"/>
    </w:rPr>
  </w:style>
  <w:style w:type="character" w:customStyle="1" w:styleId="25">
    <w:name w:val="Heading 7 Char"/>
    <w:basedOn w:val="17"/>
    <w:link w:val="8"/>
    <w:semiHidden/>
    <w:qFormat/>
    <w:uiPriority w:val="9"/>
    <w:rPr>
      <w:rFonts w:eastAsiaTheme="majorEastAsia" w:cstheme="majorBidi"/>
      <w:color w:val="595959" w:themeColor="text1" w:themeTint="A6"/>
      <w:spacing w:val="1"/>
      <w:szCs w:val="24"/>
      <w14:textFill>
        <w14:solidFill>
          <w14:schemeClr w14:val="tx1">
            <w14:lumMod w14:val="65000"/>
            <w14:lumOff w14:val="35000"/>
          </w14:schemeClr>
        </w14:solidFill>
      </w14:textFill>
      <w14:ligatures w14:val="none"/>
    </w:rPr>
  </w:style>
  <w:style w:type="character" w:customStyle="1" w:styleId="26">
    <w:name w:val="Heading 8 Char"/>
    <w:basedOn w:val="17"/>
    <w:link w:val="9"/>
    <w:semiHidden/>
    <w:qFormat/>
    <w:uiPriority w:val="9"/>
    <w:rPr>
      <w:rFonts w:eastAsiaTheme="majorEastAsia" w:cstheme="majorBidi"/>
      <w:i/>
      <w:iCs/>
      <w:color w:val="262626" w:themeColor="text1" w:themeTint="D9"/>
      <w:spacing w:val="1"/>
      <w:szCs w:val="24"/>
      <w14:textFill>
        <w14:solidFill>
          <w14:schemeClr w14:val="tx1">
            <w14:lumMod w14:val="85000"/>
            <w14:lumOff w14:val="15000"/>
          </w14:schemeClr>
        </w14:solidFill>
      </w14:textFill>
      <w14:ligatures w14:val="none"/>
    </w:rPr>
  </w:style>
  <w:style w:type="character" w:customStyle="1" w:styleId="27">
    <w:name w:val="Heading 9 Char"/>
    <w:basedOn w:val="17"/>
    <w:link w:val="10"/>
    <w:semiHidden/>
    <w:qFormat/>
    <w:uiPriority w:val="9"/>
    <w:rPr>
      <w:rFonts w:eastAsiaTheme="majorEastAsia" w:cstheme="majorBidi"/>
      <w:color w:val="262626" w:themeColor="text1" w:themeTint="D9"/>
      <w:spacing w:val="1"/>
      <w:szCs w:val="24"/>
      <w14:textFill>
        <w14:solidFill>
          <w14:schemeClr w14:val="tx1">
            <w14:lumMod w14:val="85000"/>
            <w14:lumOff w14:val="15000"/>
          </w14:schemeClr>
        </w14:solidFill>
      </w14:textFill>
      <w14:ligatures w14:val="none"/>
    </w:rPr>
  </w:style>
  <w:style w:type="character" w:customStyle="1" w:styleId="28">
    <w:name w:val="Title Char"/>
    <w:basedOn w:val="17"/>
    <w:link w:val="15"/>
    <w:qFormat/>
    <w:uiPriority w:val="10"/>
    <w:rPr>
      <w:rFonts w:asciiTheme="majorHAnsi" w:hAnsiTheme="majorHAnsi" w:eastAsiaTheme="majorEastAsia" w:cstheme="majorBidi"/>
      <w:spacing w:val="-10"/>
      <w:kern w:val="28"/>
      <w:sz w:val="56"/>
      <w:szCs w:val="56"/>
      <w14:ligatures w14:val="none"/>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7"/>
    <w:link w:val="29"/>
    <w:qFormat/>
    <w:uiPriority w:val="29"/>
    <w:rPr>
      <w:rFonts w:ascii="Times New Roman" w:hAnsi="Times New Roman" w:cs="Times New Roman"/>
      <w:i/>
      <w:iCs/>
      <w:color w:val="404040" w:themeColor="text1" w:themeTint="BF"/>
      <w:spacing w:val="1"/>
      <w:szCs w:val="24"/>
      <w14:textFill>
        <w14:solidFill>
          <w14:schemeClr w14:val="tx1">
            <w14:lumMod w14:val="75000"/>
            <w14:lumOff w14:val="25000"/>
          </w14:schemeClr>
        </w14:solidFill>
      </w14:textFill>
      <w14:ligatures w14:val="none"/>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7"/>
    <w:link w:val="33"/>
    <w:qFormat/>
    <w:uiPriority w:val="30"/>
    <w:rPr>
      <w:rFonts w:ascii="Times New Roman" w:hAnsi="Times New Roman" w:cs="Times New Roman"/>
      <w:i/>
      <w:iCs/>
      <w:color w:val="104862" w:themeColor="accent1" w:themeShade="BF"/>
      <w:spacing w:val="1"/>
      <w:szCs w:val="24"/>
      <w14:ligatures w14:val="none"/>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Footer Char"/>
    <w:basedOn w:val="17"/>
    <w:link w:val="11"/>
    <w:qFormat/>
    <w:uiPriority w:val="99"/>
    <w:rPr>
      <w:rFonts w:ascii="Times New Roman" w:hAnsi="Times New Roman" w:cs="Times New Roman"/>
      <w:spacing w:val="1"/>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1343</Words>
  <Characters>1396</Characters>
  <Lines>40</Lines>
  <Paragraphs>42</Paragraphs>
  <TotalTime>0</TotalTime>
  <ScaleCrop>false</ScaleCrop>
  <LinksUpToDate>false</LinksUpToDate>
  <CharactersWithSpaces>1400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2025-12-24T02:57:00Z</dcterms:created>
  <dc:creator>Xinmiao Du</dc:creator>
  <cp:lastModifiedBy>郭峰</cp:lastModifiedBy>
  <dcterms:modified xsi:type="dcterms:W3CDTF">2026-06-30T06:40:13Z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632bc3fa,fe64dec,457b9040</vt:lpwstr>
  </property>
  <property fmtid="{D5CDD505-2E9C-101B-9397-08002B2CF9AE}" pid="3" name="ClassificationContentMarkingFooterFontProps">
    <vt:lpwstr>#000000,10,Aptos</vt:lpwstr>
  </property>
  <property fmtid="{D5CDD505-2E9C-101B-9397-08002B2CF9AE}" pid="4" name="ClassificationContentMarkingFooterText">
    <vt:lpwstr>
Classified as General Business</vt:lpwstr>
  </property>
  <property fmtid="{D5CDD505-2E9C-101B-9397-08002B2CF9AE}" pid="5" name="MSIP_Label_a07babe7-c6ca-4507-b349-2d307b29434a_Enabled">
    <vt:lpwstr>true</vt:lpwstr>
  </property>
  <property fmtid="{D5CDD505-2E9C-101B-9397-08002B2CF9AE}" pid="6" name="MSIP_Label_a07babe7-c6ca-4507-b349-2d307b29434a_SetDate">
    <vt:lpwstr>2025-12-24T02:57:39Z</vt:lpwstr>
  </property>
  <property fmtid="{D5CDD505-2E9C-101B-9397-08002B2CF9AE}" pid="7" name="MSIP_Label_a07babe7-c6ca-4507-b349-2d307b29434a_Method">
    <vt:lpwstr>Privileged</vt:lpwstr>
  </property>
  <property fmtid="{D5CDD505-2E9C-101B-9397-08002B2CF9AE}" pid="8" name="MSIP_Label_a07babe7-c6ca-4507-b349-2d307b29434a_Name">
    <vt:lpwstr>a07babe7-c6ca-4507-b349-2d307b29434a</vt:lpwstr>
  </property>
  <property fmtid="{D5CDD505-2E9C-101B-9397-08002B2CF9AE}" pid="9" name="MSIP_Label_a07babe7-c6ca-4507-b349-2d307b29434a_SiteId">
    <vt:lpwstr>524eb200-d02f-44fd-af53-c96d477d1930</vt:lpwstr>
  </property>
  <property fmtid="{D5CDD505-2E9C-101B-9397-08002B2CF9AE}" pid="10" name="MSIP_Label_a07babe7-c6ca-4507-b349-2d307b29434a_ActionId">
    <vt:lpwstr>91bbe1b8-ec3d-4163-80a8-c16246ddea46</vt:lpwstr>
  </property>
  <property fmtid="{D5CDD505-2E9C-101B-9397-08002B2CF9AE}" pid="11" name="MSIP_Label_a07babe7-c6ca-4507-b349-2d307b29434a_ContentBits">
    <vt:lpwstr>2</vt:lpwstr>
  </property>
  <property fmtid="{D5CDD505-2E9C-101B-9397-08002B2CF9AE}" pid="12" name="MSIP_Label_a07babe7-c6ca-4507-b349-2d307b29434a_Tag">
    <vt:lpwstr>10, 0, 1, 1</vt:lpwstr>
  </property>
  <property fmtid="{D5CDD505-2E9C-101B-9397-08002B2CF9AE}" pid="13" name="KSOTemplateDocerSaveRecord">
    <vt:lpwstr>eyJoZGlkIjoiYjk3Nzk2Nzk2NjZkYWNlMTA2NmE3OThlYzU5M2U0ZDciLCJ1c2VySWQiOiI2NTE0NDY3ODYifQ==</vt:lpwstr>
  </property>
  <property fmtid="{D5CDD505-2E9C-101B-9397-08002B2CF9AE}" pid="14" name="KSOProductBuildVer">
    <vt:lpwstr>2052-12.1.0.26375</vt:lpwstr>
  </property>
  <property fmtid="{D5CDD505-2E9C-101B-9397-08002B2CF9AE}" pid="15" name="ICV">
    <vt:lpwstr>2C93CA44B069455C99AA7796284EEB87_13</vt:lpwstr>
  </property>
</Properties>
</file>