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350D9">
      <w:pPr>
        <w:pStyle w:val="14"/>
        <w:jc w:val="center"/>
        <w:rPr>
          <w:rFonts w:ascii="Times New Roman" w:hAnsi="Times New Roman" w:eastAsia="微软雅黑" w:cs="Times New Roman"/>
          <w:b/>
          <w:bCs/>
          <w:sz w:val="40"/>
          <w:szCs w:val="40"/>
        </w:rPr>
      </w:pPr>
      <w:r>
        <w:rPr>
          <w:rFonts w:ascii="Times New Roman" w:hAnsi="Times New Roman" w:eastAsia="微软雅黑" w:cs="Times New Roman"/>
          <w:b/>
          <w:bCs/>
          <w:sz w:val="40"/>
          <w:szCs w:val="40"/>
        </w:rPr>
        <w:t>《</w:t>
      </w:r>
      <w:r>
        <w:rPr>
          <w:rFonts w:hint="eastAsia" w:ascii="Times New Roman" w:hAnsi="Times New Roman" w:eastAsia="微软雅黑" w:cs="Times New Roman"/>
          <w:b/>
          <w:bCs/>
          <w:sz w:val="40"/>
          <w:szCs w:val="40"/>
          <w:lang w:val="en-US" w:eastAsia="zh-CN"/>
        </w:rPr>
        <w:t>日</w:t>
      </w:r>
      <w:r>
        <w:rPr>
          <w:rFonts w:ascii="Times New Roman" w:hAnsi="Times New Roman" w:eastAsia="微软雅黑" w:cs="Times New Roman"/>
          <w:b/>
          <w:bCs/>
          <w:sz w:val="40"/>
          <w:szCs w:val="40"/>
        </w:rPr>
        <w:t>用香料推荐使用</w:t>
      </w:r>
      <w:r>
        <w:rPr>
          <w:rFonts w:hint="eastAsia" w:ascii="Times New Roman" w:hAnsi="Times New Roman" w:eastAsia="微软雅黑" w:cs="Times New Roman"/>
          <w:b/>
          <w:bCs/>
          <w:sz w:val="40"/>
          <w:szCs w:val="40"/>
          <w:lang w:val="en-US" w:eastAsia="zh-CN"/>
        </w:rPr>
        <w:t>期限</w:t>
      </w:r>
      <w:r>
        <w:rPr>
          <w:rFonts w:ascii="Times New Roman" w:hAnsi="Times New Roman" w:eastAsia="微软雅黑" w:cs="Times New Roman"/>
          <w:b/>
          <w:bCs/>
          <w:sz w:val="40"/>
          <w:szCs w:val="40"/>
        </w:rPr>
        <w:t>管理指南》</w:t>
      </w:r>
    </w:p>
    <w:p w14:paraId="0D4B9878">
      <w:pPr>
        <w:pStyle w:val="14"/>
        <w:jc w:val="center"/>
        <w:rPr>
          <w:rFonts w:ascii="Times New Roman" w:hAnsi="Times New Roman" w:eastAsia="微软雅黑" w:cs="Times New Roman"/>
          <w:b/>
          <w:bCs/>
          <w:sz w:val="40"/>
          <w:szCs w:val="40"/>
        </w:rPr>
      </w:pPr>
      <w:bookmarkStart w:id="0" w:name="_GoBack"/>
      <w:bookmarkEnd w:id="0"/>
      <w:r>
        <w:rPr>
          <w:rFonts w:ascii="Times New Roman" w:hAnsi="Times New Roman" w:eastAsia="微软雅黑" w:cs="Times New Roman"/>
          <w:b/>
          <w:bCs/>
          <w:sz w:val="40"/>
          <w:szCs w:val="40"/>
        </w:rPr>
        <w:t>（征求意见稿）编制说明</w:t>
      </w:r>
    </w:p>
    <w:p w14:paraId="74DF41F2">
      <w:pPr>
        <w:pStyle w:val="2"/>
        <w:spacing w:before="71"/>
        <w:rPr>
          <w:rFonts w:ascii="宋体" w:hAnsi="宋体" w:eastAsia="宋体"/>
          <w:sz w:val="21"/>
          <w:szCs w:val="21"/>
        </w:rPr>
      </w:pPr>
    </w:p>
    <w:p w14:paraId="4826C6EC">
      <w:pPr>
        <w:pStyle w:val="2"/>
        <w:spacing w:before="71"/>
        <w:rPr>
          <w:rFonts w:hint="eastAsia" w:ascii="黑体" w:hAnsi="黑体" w:eastAsia="黑体" w:cs="黑体"/>
          <w:sz w:val="21"/>
          <w:szCs w:val="21"/>
        </w:rPr>
      </w:pPr>
    </w:p>
    <w:p w14:paraId="2E12A5DE">
      <w:pPr>
        <w:pStyle w:val="2"/>
        <w:pageBreakBefore w:val="0"/>
        <w:kinsoku/>
        <w:wordWrap/>
        <w:overflowPunct/>
        <w:topLinePunct w:val="0"/>
        <w:bidi w:val="0"/>
        <w:adjustRightInd/>
        <w:spacing w:before="0" w:after="0" w:line="360" w:lineRule="auto"/>
        <w:ind w:left="0" w:right="0"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一、标准起草的基本情况（包括简要的起草过程、主要起草单位、起草人等）</w:t>
      </w:r>
    </w:p>
    <w:p w14:paraId="67D6A5AF">
      <w:pPr>
        <w:pStyle w:val="31"/>
        <w:pageBreakBefore w:val="0"/>
        <w:numPr>
          <w:ilvl w:val="0"/>
          <w:numId w:val="1"/>
        </w:numPr>
        <w:tabs>
          <w:tab w:val="left" w:pos="1486"/>
        </w:tabs>
        <w:kinsoku/>
        <w:wordWrap/>
        <w:overflowPunct/>
        <w:topLinePunct w:val="0"/>
        <w:bidi w:val="0"/>
        <w:adjustRightInd/>
        <w:spacing w:after="0" w:line="360" w:lineRule="auto"/>
        <w:ind w:left="0" w:right="0"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主要工作过程</w:t>
      </w:r>
    </w:p>
    <w:p w14:paraId="309F2216">
      <w:pPr>
        <w:pStyle w:val="11"/>
        <w:pageBreakBefore w:val="0"/>
        <w:kinsoku/>
        <w:wordWrap/>
        <w:overflowPunct/>
        <w:topLinePunct w:val="0"/>
        <w:bidi w:val="0"/>
        <w:adjustRightInd/>
        <w:spacing w:after="0" w:line="360" w:lineRule="auto"/>
        <w:ind w:left="0" w:right="0" w:firstLine="422"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起草阶段：</w:t>
      </w:r>
      <w:r>
        <w:rPr>
          <w:rFonts w:hint="eastAsia" w:ascii="宋体" w:hAnsi="宋体" w:eastAsia="宋体" w:cs="宋体"/>
          <w:color w:val="000000" w:themeColor="text1"/>
          <w:spacing w:val="-6"/>
          <w:sz w:val="21"/>
          <w:szCs w:val="21"/>
          <w:highlight w:val="none"/>
          <w14:textFill>
            <w14:solidFill>
              <w14:schemeClr w14:val="tx1"/>
            </w14:solidFill>
          </w14:textFill>
        </w:rPr>
        <w:t>2024年9月由</w:t>
      </w:r>
      <w:r>
        <w:rPr>
          <w:rFonts w:hint="eastAsia" w:ascii="宋体" w:hAnsi="宋体" w:eastAsia="宋体" w:cs="宋体"/>
          <w:color w:val="000000" w:themeColor="text1"/>
          <w:spacing w:val="-9"/>
          <w:sz w:val="21"/>
          <w:szCs w:val="21"/>
          <w:highlight w:val="none"/>
          <w14:textFill>
            <w14:solidFill>
              <w14:schemeClr w14:val="tx1"/>
            </w14:solidFill>
          </w14:textFill>
        </w:rPr>
        <w:t>中国香料香精化妆品工业协会</w:t>
      </w:r>
      <w:r>
        <w:rPr>
          <w:rFonts w:hint="eastAsia" w:ascii="宋体" w:hAnsi="宋体" w:eastAsia="宋体" w:cs="宋体"/>
          <w:color w:val="000000" w:themeColor="text1"/>
          <w:spacing w:val="-6"/>
          <w:sz w:val="21"/>
          <w:szCs w:val="21"/>
          <w:highlight w:val="none"/>
          <w14:textFill>
            <w14:solidFill>
              <w14:schemeClr w14:val="tx1"/>
            </w14:solidFill>
          </w14:textFill>
        </w:rPr>
        <w:t>牵头，各参与</w:t>
      </w:r>
      <w:r>
        <w:rPr>
          <w:rFonts w:hint="eastAsia" w:ascii="宋体" w:hAnsi="宋体" w:eastAsia="宋体" w:cs="宋体"/>
          <w:color w:val="000000" w:themeColor="text1"/>
          <w:spacing w:val="-6"/>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pacing w:val="-6"/>
          <w:sz w:val="21"/>
          <w:szCs w:val="21"/>
          <w:highlight w:val="none"/>
          <w14:textFill>
            <w14:solidFill>
              <w14:schemeClr w14:val="tx1"/>
            </w14:solidFill>
          </w14:textFill>
        </w:rPr>
        <w:t>进行了初步碰头，成立</w:t>
      </w:r>
      <w:r>
        <w:rPr>
          <w:rFonts w:hint="eastAsia" w:ascii="宋体" w:hAnsi="宋体" w:eastAsia="宋体" w:cs="宋体"/>
          <w:color w:val="000000" w:themeColor="text1"/>
          <w:sz w:val="21"/>
          <w:szCs w:val="21"/>
          <w:highlight w:val="none"/>
          <w14:textFill>
            <w14:solidFill>
              <w14:schemeClr w14:val="tx1"/>
            </w14:solidFill>
          </w14:textFill>
        </w:rPr>
        <w:t>标准起草工作组，并对现存情况进行了为期两个月的摸排调研，总结了目前各个公司对于原料的使用情况，并充分认识到由于原料的复杂多样化，仅在第一步阶段对于容易进行规范统一的香精原料进行规范和制定标准，同期，各参与公司对各种原料在收集到的各个公司的管理情况进行了汇总，经过为期三个月的调查，讨论，在2025年2月提出初步制定标准的框架、内容，同时对下一步的工作进行了部署，在后续的时间内，各个参与者采用月度汇总和讨论的形式，针对合理化管理框架，各个规范指标，以及制定合理的测试方法逐步进行了过细的讨论和研究，并在国定时间内根据大家的意见和建议完善初稿，并征求建议，并根据部分有效建议，进行了合理化的修改，起草了标准草案征求意见稿。</w:t>
      </w:r>
    </w:p>
    <w:p w14:paraId="5AF312CD">
      <w:pPr>
        <w:pStyle w:val="2"/>
        <w:pageBreakBefore w:val="0"/>
        <w:tabs>
          <w:tab w:val="left" w:pos="1486"/>
        </w:tabs>
        <w:kinsoku/>
        <w:wordWrap/>
        <w:overflowPunct/>
        <w:topLinePunct w:val="0"/>
        <w:bidi w:val="0"/>
        <w:adjustRightInd/>
        <w:spacing w:before="0" w:after="0" w:line="360" w:lineRule="auto"/>
        <w:ind w:left="0" w:right="0"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3、主要参加单位和工</w:t>
      </w:r>
      <w:r>
        <w:rPr>
          <w:rFonts w:hint="eastAsia" w:ascii="宋体" w:hAnsi="宋体" w:eastAsia="宋体" w:cs="宋体"/>
          <w:b/>
          <w:bCs/>
          <w:color w:val="000000" w:themeColor="text1"/>
          <w:spacing w:val="-3"/>
          <w:sz w:val="21"/>
          <w:szCs w:val="21"/>
          <w:highlight w:val="none"/>
          <w14:textFill>
            <w14:solidFill>
              <w14:schemeClr w14:val="tx1"/>
            </w14:solidFill>
          </w14:textFill>
        </w:rPr>
        <w:t>作</w:t>
      </w:r>
      <w:r>
        <w:rPr>
          <w:rFonts w:hint="eastAsia" w:ascii="宋体" w:hAnsi="宋体" w:eastAsia="宋体" w:cs="宋体"/>
          <w:b/>
          <w:bCs/>
          <w:color w:val="000000" w:themeColor="text1"/>
          <w:sz w:val="21"/>
          <w:szCs w:val="21"/>
          <w:highlight w:val="none"/>
          <w14:textFill>
            <w14:solidFill>
              <w14:schemeClr w14:val="tx1"/>
            </w14:solidFill>
          </w14:textFill>
        </w:rPr>
        <w:t>组</w:t>
      </w:r>
      <w:r>
        <w:rPr>
          <w:rFonts w:hint="eastAsia" w:ascii="宋体" w:hAnsi="宋体" w:eastAsia="宋体" w:cs="宋体"/>
          <w:b/>
          <w:bCs/>
          <w:color w:val="000000" w:themeColor="text1"/>
          <w:spacing w:val="-3"/>
          <w:sz w:val="21"/>
          <w:szCs w:val="21"/>
          <w:highlight w:val="none"/>
          <w14:textFill>
            <w14:solidFill>
              <w14:schemeClr w14:val="tx1"/>
            </w14:solidFill>
          </w14:textFill>
        </w:rPr>
        <w:t>成</w:t>
      </w:r>
      <w:r>
        <w:rPr>
          <w:rFonts w:hint="eastAsia" w:ascii="宋体" w:hAnsi="宋体" w:eastAsia="宋体" w:cs="宋体"/>
          <w:b/>
          <w:bCs/>
          <w:color w:val="000000" w:themeColor="text1"/>
          <w:sz w:val="21"/>
          <w:szCs w:val="21"/>
          <w:highlight w:val="none"/>
          <w14:textFill>
            <w14:solidFill>
              <w14:schemeClr w14:val="tx1"/>
            </w14:solidFill>
          </w14:textFill>
        </w:rPr>
        <w:t>员及其所做的工作</w:t>
      </w:r>
    </w:p>
    <w:p w14:paraId="100C6217">
      <w:pPr>
        <w:pStyle w:val="11"/>
        <w:pageBreakBefore w:val="0"/>
        <w:kinsoku/>
        <w:wordWrap/>
        <w:overflowPunct/>
        <w:topLinePunct w:val="0"/>
        <w:bidi w:val="0"/>
        <w:adjustRightInd/>
        <w:spacing w:after="0" w:line="360" w:lineRule="auto"/>
        <w:ind w:left="0" w:right="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本标准由上述公司共同负责起草。主要成员有：</w:t>
      </w:r>
    </w:p>
    <w:p w14:paraId="461BD3C3">
      <w:pPr>
        <w:pStyle w:val="2"/>
        <w:pageBreakBefore w:val="0"/>
        <w:kinsoku/>
        <w:wordWrap/>
        <w:overflowPunct/>
        <w:topLinePunct w:val="0"/>
        <w:bidi w:val="0"/>
        <w:adjustRightInd/>
        <w:spacing w:before="0" w:after="0" w:line="360" w:lineRule="auto"/>
        <w:ind w:left="0" w:right="0" w:firstLine="420" w:firstLineChars="200"/>
        <w:textAlignment w:val="auto"/>
        <w:rPr>
          <w:rFonts w:hint="eastAsia"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sz w:val="21"/>
          <w:szCs w:val="21"/>
          <w:highlight w:val="none"/>
          <w14:textFill>
            <w14:solidFill>
              <w14:schemeClr w14:val="tx1"/>
            </w14:solidFill>
          </w14:textFill>
        </w:rPr>
        <w:t>二、 标准编制原则和主要内容</w:t>
      </w:r>
    </w:p>
    <w:p w14:paraId="5C3F94E2">
      <w:pPr>
        <w:pStyle w:val="11"/>
        <w:pageBreakBefore w:val="0"/>
        <w:kinsoku/>
        <w:wordWrap/>
        <w:overflowPunct/>
        <w:topLinePunct w:val="0"/>
        <w:bidi w:val="0"/>
        <w:adjustRightInd/>
        <w:spacing w:after="0" w:line="360" w:lineRule="auto"/>
        <w:ind w:left="0" w:right="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本标准的制定符合产业发展、市场需要的原则，本着先进性、科学性、合理性和可操作性的原则以及标准的目标性、统一性、协调性、适用性、一致性和规范性的原则来进行本标准的制定工作。</w:t>
      </w:r>
    </w:p>
    <w:p w14:paraId="0E3F9186">
      <w:pPr>
        <w:pStyle w:val="11"/>
        <w:pageBreakBefore w:val="0"/>
        <w:kinsoku/>
        <w:wordWrap/>
        <w:overflowPunct/>
        <w:topLinePunct w:val="0"/>
        <w:bidi w:val="0"/>
        <w:adjustRightInd/>
        <w:spacing w:after="0" w:line="360" w:lineRule="auto"/>
        <w:ind w:left="0" w:right="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《日用香料推荐使用期限管理指南》原无标准，在起草过程中主要按 GB/T 1.1—2020《标准化工作导则 第1部分：标准的结构和编写》进行编写。在标准制定过程中，主要参考了以下标准：</w:t>
      </w:r>
    </w:p>
    <w:p w14:paraId="0AFA40D7">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21171 香料香精术语</w:t>
      </w:r>
    </w:p>
    <w:p w14:paraId="237955C6">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33918 香料 过氧化值的测定</w:t>
      </w:r>
    </w:p>
    <w:p w14:paraId="3D962D88">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39009 精油命名</w:t>
      </w:r>
    </w:p>
    <w:p w14:paraId="455D8170">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11538-2006 精油毛细管柱气相色谱分析通用法</w:t>
      </w:r>
    </w:p>
    <w:p w14:paraId="2F3B8705">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11540 香料相对密度的测定</w:t>
      </w:r>
    </w:p>
    <w:p w14:paraId="19B7A2C9">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14454.2 香料香气评定法</w:t>
      </w:r>
    </w:p>
    <w:p w14:paraId="34ECB5F0">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14454.4 香料折光指数的测定</w:t>
      </w:r>
    </w:p>
    <w:p w14:paraId="780C8583">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14454.5 香料旋光度的测定</w:t>
      </w:r>
    </w:p>
    <w:p w14:paraId="136ADDD1">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GB/T 14455.5 香料 酸值或含酸量的测定</w:t>
      </w:r>
    </w:p>
    <w:p w14:paraId="5FBC29B4">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GB 5009.3 食品安全国家标准 食品中水分的测定</w:t>
      </w:r>
    </w:p>
    <w:p w14:paraId="5098BFB9">
      <w:pPr>
        <w:pStyle w:val="2"/>
        <w:pageBreakBefore w:val="0"/>
        <w:tabs>
          <w:tab w:val="left" w:pos="1486"/>
        </w:tabs>
        <w:kinsoku/>
        <w:wordWrap/>
        <w:overflowPunct/>
        <w:topLinePunct w:val="0"/>
        <w:bidi w:val="0"/>
        <w:adjustRightInd/>
        <w:spacing w:before="0" w:after="0" w:line="360" w:lineRule="auto"/>
        <w:ind w:left="0" w:right="0" w:firstLine="422" w:firstLineChars="200"/>
        <w:textAlignment w:val="auto"/>
        <w:rPr>
          <w:rFonts w:hint="eastAsia" w:ascii="宋体" w:hAnsi="宋体" w:eastAsia="宋体" w:cs="宋体"/>
          <w:b/>
          <w:bCs/>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14:ligatures w14:val="none"/>
        </w:rPr>
        <w:t>2、主要内容的论据</w:t>
      </w:r>
    </w:p>
    <w:p w14:paraId="0EFFF42D">
      <w:pPr>
        <w:pStyle w:val="11"/>
        <w:pageBreakBefore w:val="0"/>
        <w:kinsoku/>
        <w:wordWrap/>
        <w:overflowPunct/>
        <w:topLinePunct w:val="0"/>
        <w:bidi w:val="0"/>
        <w:adjustRightInd/>
        <w:spacing w:after="0" w:line="360" w:lineRule="auto"/>
        <w:ind w:left="0" w:right="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本标准主要规定了日用香料的术语和定义、要求、检验规则及标志、包装、运输、贮存和保质期。</w:t>
      </w:r>
    </w:p>
    <w:p w14:paraId="1F874108">
      <w:pPr>
        <w:pStyle w:val="11"/>
        <w:pageBreakBefore w:val="0"/>
        <w:kinsoku/>
        <w:wordWrap/>
        <w:overflowPunct/>
        <w:topLinePunct w:val="0"/>
        <w:bidi w:val="0"/>
        <w:adjustRightInd/>
        <w:spacing w:after="0" w:line="360" w:lineRule="auto"/>
        <w:ind w:left="0" w:right="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检测项目定为9项，即色状、香气、相对密度、折光指数、旋光度、过氧化值、水分、酸值和气相色谱分析。</w:t>
      </w:r>
    </w:p>
    <w:p w14:paraId="22D694C4">
      <w:pPr>
        <w:pStyle w:val="2"/>
        <w:pageBreakBefore w:val="0"/>
        <w:tabs>
          <w:tab w:val="left" w:pos="1486"/>
        </w:tabs>
        <w:kinsoku/>
        <w:wordWrap/>
        <w:overflowPunct/>
        <w:topLinePunct w:val="0"/>
        <w:bidi w:val="0"/>
        <w:adjustRightInd/>
        <w:spacing w:before="0" w:after="0" w:line="360" w:lineRule="auto"/>
        <w:ind w:left="0" w:right="0" w:firstLine="422" w:firstLineChars="200"/>
        <w:textAlignment w:val="auto"/>
        <w:rPr>
          <w:rFonts w:hint="eastAsia" w:ascii="宋体" w:hAnsi="宋体" w:eastAsia="宋体" w:cs="宋体"/>
          <w:b/>
          <w:bCs/>
          <w:color w:val="000000" w:themeColor="text1"/>
          <w:kern w:val="0"/>
          <w:sz w:val="21"/>
          <w:szCs w:val="21"/>
          <w:highlight w:val="none"/>
          <w:lang w:val="zh-CN" w:bidi="zh-CN"/>
          <w14:textFill>
            <w14:solidFill>
              <w14:schemeClr w14:val="tx1"/>
            </w14:solidFill>
          </w14:textFill>
          <w14:ligatures w14:val="none"/>
        </w:rPr>
      </w:pPr>
      <w:r>
        <w:rPr>
          <w:rFonts w:hint="eastAsia" w:ascii="宋体" w:hAnsi="宋体" w:eastAsia="宋体" w:cs="宋体"/>
          <w:b/>
          <w:bCs/>
          <w:color w:val="000000" w:themeColor="text1"/>
          <w:kern w:val="0"/>
          <w:sz w:val="21"/>
          <w:szCs w:val="21"/>
          <w:highlight w:val="none"/>
          <w:lang w:val="zh-CN" w:bidi="zh-CN"/>
          <w14:textFill>
            <w14:solidFill>
              <w14:schemeClr w14:val="tx1"/>
            </w14:solidFill>
          </w14:textFill>
          <w14:ligatures w14:val="none"/>
        </w:rPr>
        <w:t>3、解决的主要问题</w:t>
      </w:r>
    </w:p>
    <w:p w14:paraId="6925DE81">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bidi="zh-CN"/>
          <w14:textFill>
            <w14:solidFill>
              <w14:schemeClr w14:val="tx1"/>
            </w14:solidFill>
          </w14:textFill>
          <w14:ligatures w14:val="none"/>
        </w:rPr>
        <w:t>本标准为制定项目。本次制定的标准本针对国内香精行业使用原料的保质期及过保使用情况进行了合理化控制，即能严格管控不合格原料进入生产环节，又能有效地科学的使用原料，不造成浪费及对环境的危害，针对这方面规范化的缺失的现状，建立一套规范的科学的体系对原料的正确使用进行监控。</w:t>
      </w:r>
    </w:p>
    <w:p w14:paraId="6938905F">
      <w:pPr>
        <w:pageBreakBefore w:val="0"/>
        <w:kinsoku/>
        <w:wordWrap/>
        <w:overflowPunct/>
        <w:topLinePunct w:val="0"/>
        <w:bidi w:val="0"/>
        <w:adjustRightInd/>
        <w:spacing w:after="0" w:line="360" w:lineRule="auto"/>
        <w:ind w:left="0" w:right="0" w:firstLine="420" w:firstLineChars="200"/>
        <w:textAlignment w:val="auto"/>
        <w:rPr>
          <w:rFonts w:hint="eastAsia" w:ascii="黑体" w:hAnsi="黑体" w:eastAsia="黑体" w:cs="黑体"/>
          <w:b w:val="0"/>
          <w:bCs w:val="0"/>
          <w:color w:val="000000" w:themeColor="text1"/>
          <w:kern w:val="0"/>
          <w:sz w:val="21"/>
          <w:szCs w:val="21"/>
          <w:highlight w:val="none"/>
          <w:lang w:val="zh-CN" w:bidi="zh-CN"/>
          <w14:textFill>
            <w14:solidFill>
              <w14:schemeClr w14:val="tx1"/>
            </w14:solidFill>
          </w14:textFill>
          <w14:ligatures w14:val="none"/>
        </w:rPr>
      </w:pPr>
      <w:r>
        <w:rPr>
          <w:rFonts w:hint="eastAsia" w:ascii="黑体" w:hAnsi="黑体" w:eastAsia="黑体" w:cs="黑体"/>
          <w:b w:val="0"/>
          <w:bCs w:val="0"/>
          <w:color w:val="000000" w:themeColor="text1"/>
          <w:kern w:val="0"/>
          <w:sz w:val="21"/>
          <w:szCs w:val="21"/>
          <w:highlight w:val="none"/>
          <w:lang w:val="en-US" w:bidi="zh-CN"/>
          <w14:textFill>
            <w14:solidFill>
              <w14:schemeClr w14:val="tx1"/>
            </w14:solidFill>
          </w14:textFill>
          <w14:ligatures w14:val="none"/>
        </w:rPr>
        <w:t>三</w:t>
      </w:r>
      <w:r>
        <w:rPr>
          <w:rFonts w:hint="eastAsia" w:ascii="黑体" w:hAnsi="黑体" w:eastAsia="黑体" w:cs="黑体"/>
          <w:b w:val="0"/>
          <w:bCs w:val="0"/>
          <w:color w:val="000000" w:themeColor="text1"/>
          <w:kern w:val="0"/>
          <w:sz w:val="21"/>
          <w:szCs w:val="21"/>
          <w:highlight w:val="none"/>
          <w:lang w:val="zh-CN" w:bidi="zh-CN"/>
          <w14:textFill>
            <w14:solidFill>
              <w14:schemeClr w14:val="tx1"/>
            </w14:solidFill>
          </w14:textFill>
          <w14:ligatures w14:val="none"/>
        </w:rPr>
        <w:t>、采用国际标准和国外先进标准情况，与国际、国外同类标准水平的对比情况，国内外关键指标对比分析或与测试的国外样品相关数据对比情况。</w:t>
      </w:r>
    </w:p>
    <w:p w14:paraId="3A076946">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本文件项目没有对应的国际标准（国外先进标准）。</w:t>
      </w:r>
    </w:p>
    <w:p w14:paraId="495E7753">
      <w:pPr>
        <w:pageBreakBefore w:val="0"/>
        <w:kinsoku/>
        <w:wordWrap/>
        <w:overflowPunct/>
        <w:topLinePunct w:val="0"/>
        <w:bidi w:val="0"/>
        <w:adjustRightInd/>
        <w:spacing w:after="0" w:line="360" w:lineRule="auto"/>
        <w:ind w:left="0" w:righ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本文件制定过程中未测试国外的样品。</w:t>
      </w:r>
    </w:p>
    <w:p w14:paraId="17B3B77D">
      <w:pPr>
        <w:ind w:firstLine="480" w:firstLineChars="200"/>
        <w:rPr>
          <w:rFonts w:hint="eastAsia" w:ascii="黑体" w:hAnsi="Arial" w:eastAsia="黑体" w:cs="Arial"/>
          <w:szCs w:val="21"/>
        </w:rPr>
      </w:pPr>
      <w:r>
        <w:rPr>
          <w:rFonts w:hint="eastAsia" w:ascii="黑体" w:hAnsi="宋体" w:eastAsia="黑体" w:cs="Arial"/>
          <w:szCs w:val="21"/>
        </w:rPr>
        <w:t>四、</w:t>
      </w:r>
      <w:r>
        <w:rPr>
          <w:rFonts w:hint="eastAsia" w:ascii="黑体" w:hAnsi="Arial" w:eastAsia="黑体" w:cs="Arial"/>
          <w:szCs w:val="21"/>
        </w:rPr>
        <w:t>其他需要在网上公开说明的事项</w:t>
      </w:r>
    </w:p>
    <w:p w14:paraId="36CD23AD">
      <w:pPr>
        <w:ind w:firstLine="480" w:firstLineChars="200"/>
        <w:rPr>
          <w:rFonts w:hint="eastAsia" w:ascii="黑体" w:hAnsi="Arial" w:eastAsia="黑体" w:cs="Arial"/>
          <w:szCs w:val="21"/>
        </w:rPr>
      </w:pPr>
      <w:r>
        <w:rPr>
          <w:rFonts w:ascii="黑体" w:hAnsi="Arial" w:eastAsia="黑体" w:cs="Arial"/>
          <w:szCs w:val="21"/>
        </w:rPr>
        <w:t>无</w:t>
      </w:r>
    </w:p>
    <w:p w14:paraId="4D790EFB">
      <w:pPr>
        <w:pageBreakBefore w:val="0"/>
        <w:kinsoku/>
        <w:wordWrap/>
        <w:overflowPunct/>
        <w:topLinePunct w:val="0"/>
        <w:bidi w:val="0"/>
        <w:adjustRightInd/>
        <w:spacing w:after="0" w:line="360" w:lineRule="auto"/>
        <w:ind w:right="0"/>
        <w:textAlignment w:val="auto"/>
        <w:rPr>
          <w:rFonts w:hint="eastAsia" w:ascii="宋体" w:hAnsi="宋体" w:eastAsia="宋体" w:cs="宋体"/>
          <w:color w:val="000000" w:themeColor="text1"/>
          <w:sz w:val="21"/>
          <w:szCs w:val="21"/>
          <w:highlight w:val="none"/>
          <w14:textFill>
            <w14:solidFill>
              <w14:schemeClr w14:val="tx1"/>
            </w14:solidFill>
          </w14:textFill>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ptos Display">
    <w:altName w:val="Segoe UI Variable Display"/>
    <w:panose1 w:val="00000000000000000000"/>
    <w:charset w:val="00"/>
    <w:family w:val="swiss"/>
    <w:pitch w:val="default"/>
    <w:sig w:usb0="00000000" w:usb1="00000000" w:usb2="00000000" w:usb3="00000000" w:csb0="0000019F" w:csb1="00000000"/>
  </w:font>
  <w:font w:name="Segoe UI Variable Display">
    <w:panose1 w:val="00000000000000000000"/>
    <w:charset w:val="00"/>
    <w:family w:val="auto"/>
    <w:pitch w:val="default"/>
    <w:sig w:usb0="A00002FF" w:usb1="0000000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9AC8A"/>
    <w:multiLevelType w:val="multilevel"/>
    <w:tmpl w:val="0069AC8A"/>
    <w:lvl w:ilvl="0" w:tentative="0">
      <w:start w:val="1"/>
      <w:numFmt w:val="decimal"/>
      <w:suff w:val="nothing"/>
      <w:lvlText w:val="%1、"/>
      <w:lvlJc w:val="left"/>
      <w:pPr>
        <w:ind w:left="570" w:hanging="57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F5"/>
    <w:rsid w:val="000043FD"/>
    <w:rsid w:val="00021565"/>
    <w:rsid w:val="000B70B2"/>
    <w:rsid w:val="001514C9"/>
    <w:rsid w:val="001538AD"/>
    <w:rsid w:val="00183836"/>
    <w:rsid w:val="001968E0"/>
    <w:rsid w:val="00243EFC"/>
    <w:rsid w:val="00292CC4"/>
    <w:rsid w:val="00302AD2"/>
    <w:rsid w:val="00305396"/>
    <w:rsid w:val="00355FD6"/>
    <w:rsid w:val="003624DF"/>
    <w:rsid w:val="0039521B"/>
    <w:rsid w:val="003C171D"/>
    <w:rsid w:val="003E0D62"/>
    <w:rsid w:val="0040240F"/>
    <w:rsid w:val="00423F6C"/>
    <w:rsid w:val="00460051"/>
    <w:rsid w:val="004A35E9"/>
    <w:rsid w:val="004A4F70"/>
    <w:rsid w:val="004D01D7"/>
    <w:rsid w:val="00513EF7"/>
    <w:rsid w:val="005C0CF4"/>
    <w:rsid w:val="005F07EF"/>
    <w:rsid w:val="006933A8"/>
    <w:rsid w:val="0074263B"/>
    <w:rsid w:val="00755155"/>
    <w:rsid w:val="007C46BF"/>
    <w:rsid w:val="007C679B"/>
    <w:rsid w:val="00835EA5"/>
    <w:rsid w:val="008476CB"/>
    <w:rsid w:val="00855DFC"/>
    <w:rsid w:val="008E77F5"/>
    <w:rsid w:val="00907994"/>
    <w:rsid w:val="00963889"/>
    <w:rsid w:val="00A25772"/>
    <w:rsid w:val="00A41583"/>
    <w:rsid w:val="00A833C6"/>
    <w:rsid w:val="00AC277E"/>
    <w:rsid w:val="00B57209"/>
    <w:rsid w:val="00BA068D"/>
    <w:rsid w:val="00C17952"/>
    <w:rsid w:val="00CC739E"/>
    <w:rsid w:val="00CD1685"/>
    <w:rsid w:val="00D0709C"/>
    <w:rsid w:val="00D11003"/>
    <w:rsid w:val="00D4057C"/>
    <w:rsid w:val="00D90D8E"/>
    <w:rsid w:val="00DB1E15"/>
    <w:rsid w:val="00DD4B52"/>
    <w:rsid w:val="00EA78CC"/>
    <w:rsid w:val="00EB10B4"/>
    <w:rsid w:val="00EB1253"/>
    <w:rsid w:val="00EC1284"/>
    <w:rsid w:val="00F1164C"/>
    <w:rsid w:val="00F123A2"/>
    <w:rsid w:val="00F73B7E"/>
    <w:rsid w:val="00FA5A33"/>
    <w:rsid w:val="15250840"/>
    <w:rsid w:val="30944EF3"/>
    <w:rsid w:val="4D6F56B2"/>
    <w:rsid w:val="54562F42"/>
    <w:rsid w:val="58417C07"/>
    <w:rsid w:val="5B59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6"/>
    <w:qFormat/>
    <w:uiPriority w:val="1"/>
    <w:pPr>
      <w:widowControl w:val="0"/>
      <w:autoSpaceDE w:val="0"/>
      <w:autoSpaceDN w:val="0"/>
      <w:spacing w:after="0" w:line="240" w:lineRule="auto"/>
    </w:pPr>
    <w:rPr>
      <w:rFonts w:ascii="宋体" w:hAnsi="宋体" w:eastAsia="宋体" w:cs="宋体"/>
      <w:kern w:val="0"/>
      <w:sz w:val="21"/>
      <w:szCs w:val="21"/>
      <w:lang w:val="zh-CN" w:bidi="zh-CN"/>
      <w14:ligatures w14:val="none"/>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7">
    <w:name w:val="page number"/>
    <w:basedOn w:val="16"/>
    <w:qFormat/>
    <w:uiPriority w:val="0"/>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3 字符"/>
    <w:basedOn w:val="16"/>
    <w:link w:val="4"/>
    <w:semiHidden/>
    <w:qFormat/>
    <w:uiPriority w:val="9"/>
    <w:rPr>
      <w:rFonts w:eastAsiaTheme="majorEastAsia" w:cstheme="majorBidi"/>
      <w:color w:val="104862" w:themeColor="accent1" w:themeShade="BF"/>
      <w:sz w:val="28"/>
      <w:szCs w:val="28"/>
    </w:rPr>
  </w:style>
  <w:style w:type="character" w:customStyle="1" w:styleId="21">
    <w:name w:val="标题 4 字符"/>
    <w:basedOn w:val="16"/>
    <w:link w:val="5"/>
    <w:semiHidden/>
    <w:qFormat/>
    <w:uiPriority w:val="9"/>
    <w:rPr>
      <w:rFonts w:eastAsiaTheme="majorEastAsia" w:cstheme="majorBidi"/>
      <w:i/>
      <w:iCs/>
      <w:color w:val="104862" w:themeColor="accent1" w:themeShade="BF"/>
    </w:rPr>
  </w:style>
  <w:style w:type="character" w:customStyle="1" w:styleId="22">
    <w:name w:val="标题 5 字符"/>
    <w:basedOn w:val="16"/>
    <w:link w:val="6"/>
    <w:semiHidden/>
    <w:qFormat/>
    <w:uiPriority w:val="9"/>
    <w:rPr>
      <w:rFonts w:eastAsiaTheme="majorEastAsia" w:cstheme="majorBidi"/>
      <w:color w:val="104862" w:themeColor="accent1" w:themeShade="BF"/>
    </w:rPr>
  </w:style>
  <w:style w:type="character" w:customStyle="1" w:styleId="23">
    <w:name w:val="标题 6 字符"/>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标题 7 字符"/>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标题 9 字符"/>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qFormat/>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正文文本 字符"/>
    <w:basedOn w:val="16"/>
    <w:link w:val="11"/>
    <w:qFormat/>
    <w:uiPriority w:val="1"/>
    <w:rPr>
      <w:rFonts w:ascii="宋体" w:hAnsi="宋体" w:eastAsia="宋体" w:cs="宋体"/>
      <w:kern w:val="0"/>
      <w:sz w:val="21"/>
      <w:szCs w:val="21"/>
      <w:lang w:val="zh-CN" w:bidi="zh-CN"/>
      <w14:ligatures w14:val="none"/>
    </w:rPr>
  </w:style>
  <w:style w:type="paragraph" w:customStyle="1" w:styleId="37">
    <w:name w:val=" Char Char Char1 Char Char Char Char Char Char Char Char Char Char Char Char Char"/>
    <w:basedOn w:val="1"/>
    <w:qFormat/>
    <w:uiPriority w:val="0"/>
    <w:pPr>
      <w:widowControl/>
      <w:adjustRightInd/>
      <w:spacing w:after="160" w:line="240" w:lineRule="exact"/>
      <w:jc w:val="left"/>
      <w:textAlignment w:val="auto"/>
    </w:pPr>
    <w:rPr>
      <w:rFonts w:ascii="Verdana" w:hAnsi="Verdana"/>
      <w:kern w:val="0"/>
      <w:sz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1113</Words>
  <Characters>1209</Characters>
  <Lines>11</Lines>
  <Paragraphs>3</Paragraphs>
  <TotalTime>0</TotalTime>
  <ScaleCrop>false</ScaleCrop>
  <LinksUpToDate>false</LinksUpToDate>
  <CharactersWithSpaces>1236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2026-06-21T09:40:00Z</dcterms:created>
  <dc:creator>Shelly Yang</dc:creator>
  <cp:lastModifiedBy>郭峰</cp:lastModifiedBy>
  <dcterms:modified xsi:type="dcterms:W3CDTF">2026-06-30T06:40:31Z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eyJoZGlkIjoiYjk3Nzk2Nzk2NjZkYWNlMTA2NmE3OThlYzU5M2U0ZDciLCJ1c2VySWQiOiI2NTE0NDY3ODYifQ==</vt:lpwstr>
  </property>
  <property fmtid="{D5CDD505-2E9C-101B-9397-08002B2CF9AE}" pid="3" name="KSOProductBuildVer">
    <vt:lpwstr>2052-12.1.0.26375</vt:lpwstr>
  </property>
  <property fmtid="{D5CDD505-2E9C-101B-9397-08002B2CF9AE}" pid="4" name="ICV">
    <vt:lpwstr>91D0967CA03A412D841611672EB20D01_13</vt:lpwstr>
  </property>
</Properties>
</file>