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1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</w:p>
    <w:p w14:paraId="677A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2C03D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化妆品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制定项目</w:t>
      </w:r>
    </w:p>
    <w:p w14:paraId="5EBC4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1320"/>
        <w:gridCol w:w="2535"/>
      </w:tblGrid>
      <w:tr w14:paraId="79BC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tblHeader/>
          <w:jc w:val="center"/>
        </w:trPr>
        <w:tc>
          <w:tcPr>
            <w:tcW w:w="4429" w:type="dxa"/>
            <w:noWrap w:val="0"/>
            <w:vAlign w:val="center"/>
          </w:tcPr>
          <w:p w14:paraId="705524D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 w14:paraId="16E1B7D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制修订</w:t>
            </w:r>
          </w:p>
          <w:p w14:paraId="250E73E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类型</w:t>
            </w:r>
          </w:p>
        </w:tc>
        <w:tc>
          <w:tcPr>
            <w:tcW w:w="2535" w:type="dxa"/>
            <w:noWrap w:val="0"/>
            <w:vAlign w:val="center"/>
          </w:tcPr>
          <w:p w14:paraId="557D218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承担项目的</w:t>
            </w:r>
          </w:p>
          <w:p w14:paraId="4A5B7861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标委会分技术委员会</w:t>
            </w:r>
          </w:p>
        </w:tc>
      </w:tr>
      <w:tr w14:paraId="794E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4429" w:type="dxa"/>
            <w:noWrap w:val="0"/>
            <w:vAlign w:val="center"/>
          </w:tcPr>
          <w:p w14:paraId="42C5B789">
            <w:pPr>
              <w:widowControl/>
              <w:spacing w:after="0" w:line="24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丁基乙酰氨基丙酸乙酯</w:t>
            </w:r>
          </w:p>
        </w:tc>
        <w:tc>
          <w:tcPr>
            <w:tcW w:w="1320" w:type="dxa"/>
            <w:noWrap w:val="0"/>
            <w:vAlign w:val="center"/>
          </w:tcPr>
          <w:p w14:paraId="2FEC00F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制定</w:t>
            </w:r>
          </w:p>
        </w:tc>
        <w:tc>
          <w:tcPr>
            <w:tcW w:w="2535" w:type="dxa"/>
            <w:noWrap w:val="0"/>
            <w:vAlign w:val="center"/>
          </w:tcPr>
          <w:p w14:paraId="794F7138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通用技术要求</w:t>
            </w:r>
          </w:p>
          <w:p w14:paraId="63979CB2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</w:rPr>
              <w:t>分技术委员会</w:t>
            </w:r>
          </w:p>
        </w:tc>
      </w:tr>
    </w:tbl>
    <w:p w14:paraId="4A499EA7">
      <w:pPr>
        <w:rPr>
          <w:rFonts w:hint="eastAsia" w:ascii="仿宋_GB2312" w:eastAsia="仿宋_GB2312"/>
          <w:sz w:val="28"/>
          <w:szCs w:val="28"/>
        </w:rPr>
      </w:pPr>
    </w:p>
    <w:p w14:paraId="3B615803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11F43FAF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pgNumType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4067D">
    <w:pPr>
      <w:pStyle w:val="2"/>
      <w:wordWrap w:val="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E2F39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8E2F39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7EAE6">
    <w:pPr>
      <w:pStyle w:val="2"/>
      <w:ind w:firstLine="280" w:firstLineChars="10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F50DA"/>
    <w:rsid w:val="26A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2026-06-26T02:40:00Z</dcterms:created>
  <dc:creator>新祺</dc:creator>
  <cp:lastModifiedBy>新祺</cp:lastModifiedBy>
  <dcterms:modified xsi:type="dcterms:W3CDTF">2026-06-26T02:42:23Z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B9CA4B87D0404107BC2E8F51E3E51BBC_11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