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6868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560" w:firstLineChars="200"/>
        <w:jc w:val="center"/>
        <w:textAlignment w:val="auto"/>
        <w:rPr>
          <w:rFonts w:hint="eastAsia" w:ascii="黑体" w:hAnsi="黑体" w:eastAsia="黑体"/>
          <w:color w:val="auto"/>
          <w:sz w:val="28"/>
          <w:highlight w:val="none"/>
        </w:rPr>
      </w:pPr>
      <w:bookmarkStart w:id="3" w:name="_GoBack"/>
      <w:bookmarkEnd w:id="3"/>
      <w:bookmarkStart w:id="0" w:name="OLE_LINK12"/>
      <w:r>
        <w:rPr>
          <w:rFonts w:hint="eastAsia" w:ascii="黑体" w:hAnsi="黑体" w:eastAsia="黑体"/>
          <w:color w:val="auto"/>
          <w:sz w:val="28"/>
          <w:highlight w:val="none"/>
        </w:rPr>
        <w:t>《香料香精化妆品企业可持续发展（环境、社会、治理）</w:t>
      </w:r>
    </w:p>
    <w:p w14:paraId="2CF9F14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560" w:firstLineChars="200"/>
        <w:jc w:val="center"/>
        <w:textAlignment w:val="auto"/>
        <w:rPr>
          <w:rFonts w:hint="eastAsia" w:ascii="黑体" w:hAnsi="黑体" w:eastAsia="黑体"/>
          <w:color w:val="auto"/>
          <w:sz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highlight w:val="none"/>
          <w:lang w:val="en-US" w:eastAsia="zh-CN"/>
        </w:rPr>
        <w:t>绩效评价</w:t>
      </w:r>
      <w:r>
        <w:rPr>
          <w:rFonts w:hint="eastAsia" w:ascii="黑体" w:hAnsi="黑体" w:eastAsia="黑体"/>
          <w:color w:val="auto"/>
          <w:sz w:val="28"/>
          <w:highlight w:val="none"/>
        </w:rPr>
        <w:t>指南》团体标准</w:t>
      </w:r>
      <w:bookmarkEnd w:id="0"/>
      <w:r>
        <w:rPr>
          <w:rFonts w:hint="eastAsia" w:ascii="黑体" w:hAnsi="黑体" w:eastAsia="黑体"/>
          <w:color w:val="auto"/>
          <w:sz w:val="28"/>
          <w:highlight w:val="none"/>
          <w:lang w:eastAsia="zh-CN"/>
        </w:rPr>
        <w:t>（</w:t>
      </w:r>
      <w:r>
        <w:rPr>
          <w:rFonts w:hint="eastAsia" w:ascii="黑体" w:hAnsi="黑体" w:eastAsia="黑体"/>
          <w:color w:val="auto"/>
          <w:sz w:val="28"/>
          <w:highlight w:val="none"/>
          <w:lang w:val="en-US" w:eastAsia="zh-CN"/>
        </w:rPr>
        <w:t>征求意见稿</w:t>
      </w:r>
      <w:r>
        <w:rPr>
          <w:rFonts w:hint="eastAsia" w:ascii="黑体" w:hAnsi="黑体" w:eastAsia="黑体"/>
          <w:color w:val="auto"/>
          <w:sz w:val="28"/>
          <w:highlight w:val="none"/>
          <w:lang w:eastAsia="zh-CN"/>
        </w:rPr>
        <w:t>）</w:t>
      </w:r>
      <w:r>
        <w:rPr>
          <w:rFonts w:hint="eastAsia" w:ascii="黑体" w:hAnsi="黑体" w:eastAsia="黑体"/>
          <w:color w:val="auto"/>
          <w:sz w:val="28"/>
          <w:highlight w:val="none"/>
        </w:rPr>
        <w:t>编制说明</w:t>
      </w:r>
    </w:p>
    <w:p w14:paraId="0811DF0B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黑体" w:hAnsi="黑体" w:eastAsia="黑体"/>
          <w:color w:val="auto"/>
          <w:sz w:val="24"/>
          <w:szCs w:val="24"/>
          <w:highlight w:val="none"/>
        </w:rPr>
      </w:pPr>
      <w:r>
        <w:rPr>
          <w:rFonts w:hint="default" w:ascii="黑体" w:hAnsi="黑体" w:eastAsia="黑体" w:cstheme="minorBidi"/>
          <w:color w:val="auto"/>
          <w:kern w:val="2"/>
          <w:sz w:val="24"/>
          <w:szCs w:val="24"/>
          <w:highlight w:val="none"/>
          <w:lang w:val="en-US" w:eastAsia="zh-CN" w:bidi="ar-SA"/>
        </w:rPr>
        <w:t>一、标准起草的基本情况</w:t>
      </w:r>
    </w:p>
    <w:p w14:paraId="70F715A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本标准编制项目由中国香料香精化妆品工业协会（以下简称“中国香妆协会”）提出并归口,于202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月立项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计划完成时间为202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月。</w:t>
      </w:r>
    </w:p>
    <w:p w14:paraId="17556DC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本标准性质为中国香妆协会推荐性团体标准。</w:t>
      </w:r>
    </w:p>
    <w:p w14:paraId="31C73BB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default" w:ascii="宋体" w:hAnsi="宋体" w:eastAsia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背景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与意义</w:t>
      </w:r>
    </w:p>
    <w:p w14:paraId="084A4D6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当前，环境、社会、治理（ESG）理念已成为衡量企业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可持续发展能力、风险管理水平和长期价值创造能力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的重要标尺。自2004年ESG概念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  <w:t>正式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提出以来，相关讨论与实践迅速拓展至国际组织、国家政策、行业标准、企业战略等多个层面，并受到监管机构、投资者、评级机构及金融机构等各方的广泛重视。ISO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  <w:t>于2024年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发布IWA 48《实施环境、社会和治理（ESG）原则框架》，指导企业在其文化中实施和嵌入ESG实践。在中国，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lang w:eastAsia="zh-CN" w:bidi="ar"/>
        </w:rPr>
        <w:t>国务院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lang w:val="en-US" w:eastAsia="zh-CN" w:bidi="ar"/>
        </w:rPr>
        <w:t>国资委、财政部、生态环境部、市场监管总局、京沪深交易所等相关部委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lang w:eastAsia="zh-CN" w:bidi="ar"/>
        </w:rPr>
        <w:t>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lang w:val="en-US" w:eastAsia="zh-CN" w:bidi="ar"/>
        </w:rPr>
        <w:t>监管机构相继印发及出台了 ESG 信息披露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lang w:eastAsia="zh-CN" w:bidi="ar"/>
        </w:rPr>
        <w:t>相关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lang w:val="en-US" w:eastAsia="zh-CN" w:bidi="ar"/>
        </w:rPr>
        <w:t>政策文件，对国内企业的可持续信息披露和评价框架提出进一步要求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lang w:eastAsia="zh-CN" w:bidi="ar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auto"/>
        </w:rPr>
        <w:t>上述政策的推动与企业实践的深入，持续提升了ESG信息披露的质量，为开展ESG绩效评价奠定了数据基础。</w:t>
      </w:r>
    </w:p>
    <w:p w14:paraId="60CC8BA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香料香精与化妆品行业（以下简称“香妆行业”）作为与人民美好生活紧密相关的民生产业，在激发消费潜力、促进消费升级、推动国民经济高质量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  <w:t>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可持续发展方面发挥着重要作用。为进一步推动香妆行业高质量发展，中国香妆协会系统推进ESG系列团体标准建设。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2024年，协会发布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</w:rPr>
        <w:t>T/CAFFCI 79—2024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《香料香精化妆品企业可持续发展（环境、社会、治理）指南》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，为行业企业理解、管理和实施ESG相关活动提供了基本框架和行动建议；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2025年，协会发布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</w:rPr>
        <w:t>T/CAFFCI 79.1—2025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《香料香精化妆品企业可持续发展（环境、社会、治理）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  <w:t>信息披露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指南》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，为行业企业规范开展ESG信息披露提供了原则、内容、流程和可信性提升路径。上述两项标准分别解决了香妆企业ESG“管什么、如何管”和“披露什么、如何披露”的问题。</w:t>
      </w:r>
    </w:p>
    <w:p w14:paraId="7E22A69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在已有管理指引和信息披露规范的基础上，行业仍需要进一步建立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科学、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系统、可操作的ESG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绩效评价机制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用于衡量企业ESG管理措施的实施效果、识别企业在环境、社会和治理方面的优势与短板，并为企业自我诊断、行业评价、客户供应链管理、投资决策和持续改进提供参考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此，中国香妆协会提出制定《香料香精化妆品企业可持续发展（环境、社会、治理）绩效评价指南》团体标准。本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标准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将与已发布的T/CAFFCI 79—2024和T/CAFFCI 79.1—2025共同构成覆盖“管理指引—信息披露—绩效评价”的香妆行业ESG基础标准体系，推动行业形成“有指引、有披露、有评价、有改进”的可持续发展闭环。</w:t>
      </w:r>
    </w:p>
    <w:p w14:paraId="66F0B387">
      <w:pPr>
        <w:pStyle w:val="14"/>
        <w:keepNext w:val="0"/>
        <w:keepLines w:val="0"/>
        <w:pageBreakBefore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黑体" w:hAnsi="黑体" w:eastAsia="黑体" w:cstheme="minorBidi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theme="minorBidi"/>
          <w:color w:val="auto"/>
          <w:kern w:val="2"/>
          <w:sz w:val="24"/>
          <w:szCs w:val="24"/>
          <w:highlight w:val="none"/>
          <w:lang w:val="en-US" w:eastAsia="zh-CN" w:bidi="ar-SA"/>
        </w:rPr>
        <w:t>2.主要起草过程</w:t>
      </w:r>
    </w:p>
    <w:p w14:paraId="60AFC3F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）标准立项</w:t>
      </w:r>
    </w:p>
    <w:p w14:paraId="0578410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月，按照《中国香料香精化妆品工业协会团体标准管理办法》相关要求完成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本标准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项目立项工作。</w:t>
      </w:r>
    </w:p>
    <w:p w14:paraId="2FE1393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标准起草</w:t>
      </w:r>
    </w:p>
    <w:p w14:paraId="5DB9FD7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至2026年3月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，中国香妆协会牵头成立标准起草工作组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开展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标准起草工作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通过资料搜集、对标分析、专项研讨等形式，调研香妆企业ESG绩效评价现状，了解企业对绩效评价的需求，制定了标准编制工作计划，明确任务分工及各阶段进度安排。标准起草工作组在前期调研基础上，经过充分分析和内部研讨，研制完成《香料香精化妆品企业可持续发展（环境、社会、治理）绩效评价指南》团体标准草案。</w:t>
      </w:r>
    </w:p>
    <w:p w14:paraId="1FEFCFE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  <w:t>2026年4月，召开标准编制工作组会议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  <w:t>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标准草案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进行交流讨论，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  <w:t>修改完善，最终形成本征求意见稿。</w:t>
      </w:r>
    </w:p>
    <w:p w14:paraId="62E5E162">
      <w:pPr>
        <w:pStyle w:val="14"/>
        <w:keepNext w:val="0"/>
        <w:keepLines w:val="0"/>
        <w:pageBreakBefore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黑体" w:hAnsi="黑体" w:eastAsia="黑体" w:cstheme="minorBidi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theme="minorBidi"/>
          <w:color w:val="auto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黑体" w:hAnsi="黑体" w:eastAsia="黑体" w:cstheme="minorBidi"/>
          <w:kern w:val="2"/>
          <w:sz w:val="24"/>
          <w:szCs w:val="24"/>
          <w:highlight w:val="none"/>
          <w:lang w:val="en-US" w:eastAsia="zh-CN" w:bidi="ar-SA"/>
        </w:rPr>
        <w:t>标准起草人及其所做的工作</w:t>
      </w:r>
    </w:p>
    <w:p w14:paraId="25C2502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本标准的起草工作组主要负责以下工作：</w:t>
      </w:r>
    </w:p>
    <w:p w14:paraId="0E2046D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——起草团体标准主要内容，组织起草工作组反复讨论并修改；</w:t>
      </w:r>
    </w:p>
    <w:p w14:paraId="6002C90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——根据修改意见，起草团体标准草案初稿，组织起草工作组内部反复讨论并修改；</w:t>
      </w:r>
    </w:p>
    <w:p w14:paraId="5E6D22B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——积极参加标准起草组在标准起草各阶段所组织的会议、技术讨论；</w:t>
      </w:r>
    </w:p>
    <w:p w14:paraId="77103A0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——根据内外部专家、学者反馈意见，对反馈意见进行初步处理和反复讨论，并修改标准草案；</w:t>
      </w:r>
    </w:p>
    <w:p w14:paraId="7100443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——完成团体标准送审稿，并根据团体标准制定工作程序，经修改后组织上报团体标准报批稿；</w:t>
      </w:r>
    </w:p>
    <w:p w14:paraId="0B8EAE4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——组织沟通内外联系渠道，保障项目工作正常进行；</w:t>
      </w:r>
    </w:p>
    <w:p w14:paraId="4D89C76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——为团体标准起草工作顺利、有效开展给予其他支持和配合。</w:t>
      </w:r>
    </w:p>
    <w:p w14:paraId="4B0F662B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黑体" w:hAnsi="黑体" w:eastAsia="黑体" w:cstheme="minorBidi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黑体" w:hAnsi="黑体" w:eastAsia="黑体" w:cstheme="minorBidi"/>
          <w:color w:val="auto"/>
          <w:kern w:val="2"/>
          <w:sz w:val="24"/>
          <w:szCs w:val="24"/>
          <w:highlight w:val="none"/>
          <w:lang w:val="en-US" w:eastAsia="zh-CN" w:bidi="ar-SA"/>
        </w:rPr>
        <w:t>二、与我国有关法律法规和其他标准的关系</w:t>
      </w:r>
    </w:p>
    <w:p w14:paraId="4D5B849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在可持续发展相关法律法规及标准方面，近年来我国陆续出台了一系列重要政策。在中国证监会的指导下，上海证券交易所、深圳证券交易所和北京证券交易所于2024年4月12日正式发布《上市公司可持续发展报告指引（试行）》，标志着上市公司进入可持续发展报告的新时代。2024年10月，中国上市公司协会依据该指引编制发布了《上市公司可持续发展报告工作指南》；2024年11月，沪深北三大交易所联合发布《上市公司可持续发展报告编制指南》，进一步细化了信息披露要求。2024年12月16日，财政部发布《企业可持续披露准则——基本准则（试行）》，拉开了国家统一的可持续披露准则体系建设的序幕。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eastAsia="zh-CN"/>
        </w:rPr>
        <w:t>2026年，国家标准化指导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性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eastAsia="zh-CN"/>
        </w:rPr>
        <w:t>技术文件《企业环境、社会及治理（ESG）评价技术要求》《企业环境、社会及治理（ESG）信息披露及报告编制指南》正式征求意见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，进一步推动我国ESG评价和信息披露标准化工作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 w14:paraId="5964F51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在香料香精和化妆品行业领域，中国香妆协会已先后发布《香料香精化妆品企业可持续发展（环境、社会、治理）指南》和《香料香精化妆品企业可持续发展（环境、社会、治理）信息披露指南》，为香妆企业提供了系统性的ESG管理框架与披露规范。上述标准与《香料香精化妆品企业可持续发展（环境、社会、治理）绩效评价指南》共同构成覆盖“管理—披露—评价”全链条的香妆行业ESG标准体系。</w:t>
      </w:r>
    </w:p>
    <w:p w14:paraId="44CC36F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在依据我国政策法规及相关标准的基础上，针对香妆行业特性，本标准进一步明确了香妆企业可持续发展（ESG）绩效评价的原则、指标体系、评价方法与流程，为企业开展ESG绩效评价提供科学、可操作的技术依据。本标准的制定与现有法律法规及行业标准保持协调一致，是香妆行业落实国家可持续发展和ESG信息披露相关要求的评价工具和技术补充。</w:t>
      </w:r>
    </w:p>
    <w:p w14:paraId="320317AE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黑体" w:hAnsi="黑体" w:eastAsia="黑体" w:cstheme="minorBidi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黑体" w:hAnsi="黑体" w:eastAsia="黑体" w:cstheme="minorBidi"/>
          <w:color w:val="auto"/>
          <w:kern w:val="2"/>
          <w:sz w:val="24"/>
          <w:szCs w:val="24"/>
          <w:highlight w:val="none"/>
          <w:lang w:val="en-US" w:eastAsia="zh-CN" w:bidi="ar-SA"/>
        </w:rPr>
        <w:t>三、国外有关法律、法规和标准情况的说明</w:t>
      </w:r>
    </w:p>
    <w:p w14:paraId="10C8DE67">
      <w:pPr>
        <w:keepNext w:val="0"/>
        <w:keepLines w:val="0"/>
        <w:widowControl/>
        <w:suppressLineNumbers w:val="0"/>
        <w:spacing w:line="360" w:lineRule="auto"/>
        <w:ind w:left="0" w:firstLine="480" w:firstLineChars="200"/>
        <w:jc w:val="both"/>
        <w:rPr>
          <w:rFonts w:ascii="仿宋" w:hAnsi="仿宋" w:eastAsia="仿宋" w:cs="仿宋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lang w:val="en-US" w:eastAsia="zh-CN" w:bidi="ar"/>
        </w:rPr>
        <w:t>国际可持续发展相关标准和框架大体可分为三类：一是以IFRS S1、IFRS S2、GRI Standards、SASB Standards等为代表的信息披露标准和框架，侧重规范企业披露可持续相关财务信息、影响信息和行业特定指标；二是以ISO 14001、ISO 50001、ISO 45001、ISO 26000等为代表的管理体系和社会责任标准，侧重为企业环境管理、能源管理、职业健康安全和社会责任实践提供管理基础；三是以IWA 48为代表的ESG实施原则框架，强调ESG实践、衡量和报告的一致性、可比性和可靠性。上述标准和框架为本标准构建指标体系、评价原则、数据采集和结果分级提供了参考。</w:t>
      </w:r>
    </w:p>
    <w:p w14:paraId="063F975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上述标准在指标体系、评价方法和绩效比较等方面所积累的实践经验，对我国香妆行业构建科学、规范的ESG绩效评价体系具有积极的借鉴意义。</w:t>
      </w:r>
    </w:p>
    <w:p w14:paraId="038F7D0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标准在依据我国政策法规的基础上，同时参考国际主要ESG标准及评价方法，针对香妆行业特性，设计了一套兼顾通用性与行业差异性的ESG绩效评价指标体系和评价流程，为科学衡量香妆企业ESG绩效水平、推动行业持续改进、强化在全球价值链中的竞争力提供了重要技术支撑。</w:t>
      </w:r>
    </w:p>
    <w:p w14:paraId="63D5DB9B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黑体" w:hAnsi="黑体" w:eastAsia="黑体" w:cstheme="minorBidi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黑体" w:hAnsi="黑体" w:eastAsia="黑体" w:cstheme="minorBidi"/>
          <w:color w:val="auto"/>
          <w:kern w:val="2"/>
          <w:sz w:val="24"/>
          <w:szCs w:val="24"/>
          <w:highlight w:val="none"/>
          <w:lang w:val="en-US" w:eastAsia="zh-CN" w:bidi="ar-SA"/>
        </w:rPr>
        <w:t>四、标准的制（修）订与起草原则</w:t>
      </w:r>
    </w:p>
    <w:p w14:paraId="3DE12C5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本次制定工作主要遵循以下编制原则和方法：</w:t>
      </w:r>
    </w:p>
    <w:p w14:paraId="25CF11FE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黑体" w:hAnsi="黑体" w:eastAsia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theme="minorBidi"/>
          <w:color w:val="auto"/>
          <w:kern w:val="2"/>
          <w:sz w:val="24"/>
          <w:szCs w:val="24"/>
          <w:highlight w:val="none"/>
          <w:lang w:val="en-US" w:eastAsia="zh-CN" w:bidi="ar-SA"/>
        </w:rPr>
        <w:t>1.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编制原则</w:t>
      </w:r>
    </w:p>
    <w:p w14:paraId="717A521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本标准主要参考 GB/T 1.1-2020《标准化工作导则 第 1 部分：标准化文件的结构和起草规则》、ISO 26000:2010《社会责任指南》、GB/T 36000—2015 《社会责任指南》、GB/T 36001—2015《社会责任报告编写指南》、T/CAFFCI 79-2024《香料香精化妆品企业可持续发展（环境、社会、治理）指南》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《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香料香精化妆品企业可持续发展（环境、社会、治理）信息披露指南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《上海证券交易所上市公司自律监管指引第14号——可持续发展报告（试行）》《深圳证券交易所上市公司自律监管指引第17号——可持续发展报告（试行）》《北京证券交易所上市公司持续监管指引第11号——可持续发展报告（试行）》等文件。在充分考虑我国香妆行业发展水平，结合行业高质量可持续发展要求和国内外ESG合规需要的基础上，充分体现香妆行业企业特点，突出重点、简化内容、优化结构，制定适用于香妆企业的ESG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绩效评价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指南，推动香妆企业提升ESG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管理水平、绩效表现和持续改进能力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标准编制主要遵循以下原则：</w:t>
      </w:r>
    </w:p>
    <w:p w14:paraId="0DA3260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一是协调性原则。与T/CAFFCI 79—2024、T/CAFFCI 79.1—2025以及国家可持续披露相关政策要求保持衔接。</w:t>
      </w:r>
    </w:p>
    <w:p w14:paraId="06FA824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二是行业适用性原则。充分考虑香料、香精、化妆品企业在原料、生产、包装、产品安全、消费者权益、供应链管理等方面的行业特点。</w:t>
      </w:r>
    </w:p>
    <w:p w14:paraId="564BAA9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三是可评价性原则。指标设置兼顾定性、定量和负面事件，尽可能采用可获取、可核验、可比较的数据。</w:t>
      </w:r>
    </w:p>
    <w:p w14:paraId="25EC88C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四是持续改进原则。评价结果不仅用于分级，也用于帮助企业识别短板、改进管理、提升ESG绩效。</w:t>
      </w:r>
    </w:p>
    <w:p w14:paraId="38788A34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黑体" w:hAnsi="黑体" w:eastAsia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theme="minorBidi"/>
          <w:color w:val="auto"/>
          <w:kern w:val="2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标准主要内容</w:t>
      </w:r>
    </w:p>
    <w:p w14:paraId="1923D97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1）标准结构</w:t>
      </w:r>
    </w:p>
    <w:p w14:paraId="2DC61C7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本标准依据 GB/T 1.1-2020《标准化工作导则 第 1 部分：标准化文件的结构和起草规则》中的要求编写，分为范围、规范性引用文件、术语和定义、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总体要求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评价原则、评价内容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评价方法共7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个章节，附录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香料香精化妆品企业ESG绩效评价指标内容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“香料香精化妆品企业ESG绩效评价指标计算方法与权重系数设定方法”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香料香精化妆品企业ESG绩效评价分级方法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和参考文献。</w:t>
      </w:r>
    </w:p>
    <w:p w14:paraId="5DEF76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2）主要技术内容</w:t>
      </w:r>
    </w:p>
    <w:p w14:paraId="25C46AD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术语和定义：根据《社会责任指南》（GB/T 36000）、《社会责任报告编写指南》（GB/T 36001）、《香料香精化妆品企业可持续发展（环境、社会、治理）指南》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《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香料香精化妆品企业可持续发展（环境、社会、治理）信息披露指南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等，对本标准涉及的术语和定义进行说明或适当改写。</w:t>
      </w:r>
    </w:p>
    <w:p w14:paraId="1E43509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评价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原则：从“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科学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性、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公正性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客观性、全面性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可比性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透明性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”六个方面，帮助香妆企业明确ESG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绩效评价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遵循的主要原则，以更好地与利益相关方进行有效沟通。</w:t>
      </w:r>
    </w:p>
    <w:p w14:paraId="658DEDE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评价内容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：从“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维度设置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”“评价四支柱结构”“评价议题”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个方面，帮助香妆企业进行ESG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绩效评价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的策划和准备。</w:t>
      </w:r>
    </w:p>
    <w:p w14:paraId="15FD450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评价方法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：参考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绩效评价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相关标准，采用多级指标评价体系，包含定性指标与定量指标两类。定性指标考察企业符合法律法规及具体目标的情况，定量指标考察企业实际水平与自身发展及行业平均的对比结果。通过设置评价指标权重、明确指标计算方法、采用等级评价等方法，从“评价指标体系构建”“权重设定”“数据采集与计算”“等级评定”“改进措施落实”等方面，帮助香妆企业系统开展ESG绩效评价。企业可基于附录A的指标框架，结合自身业务特点细化开发和确定具体评价指标及权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 w14:paraId="1008394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附录A：附录A给出了中国香料香精化妆品企业ESG绩效评价指标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并说明评分规则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。其中，包含3项一级指标，15项二级指标，及129项三级指标。指标分类包括定性、定量和负面。包含92项定性评价指标，29项定量评价指标和8项负面指标。</w:t>
      </w:r>
    </w:p>
    <w:p w14:paraId="4877A51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附录B：附录B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提供了香妆企业ESG绩效评价指标的计算方法与权重系数设定方法。采用层次分析法（AHP），邀请ESG领域专家及行业企业代表对一级、二级指标进行重要性打分，三级指标则采用等权法确定权重。定量指标细分为百分比指标、强度指标和分层指标；定性指标以二元指标为主。根据企业公开报告、政府数据等渠道逐项赋分，按权重逐层加权计算ESG分值。附录同时给出推荐权重：三个一级指标（E、S、G）各占1/3，每个一级指标下的五个二级指标各占1/5，三级指标均采取均衡赋权。</w:t>
      </w:r>
    </w:p>
    <w:p w14:paraId="19D092A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附录C：附录C规定ESG绩效评价结果可采用评分和等级两种形式。评分可采用0—1分制，必要时可折算为百分制。等级评定分为AAAAA、AAAA、AAA、AA、A、BBB、BB、B、CCC、CC十个级别，并归入“卓越、优秀、进取、发展、起步”五个阶段。其中，AAAAA和AAAA对应卓越阶段，AAA和AA对应优秀阶段，A和BBB对应进取阶段，BB和B对应发展阶段，CCC和CC对应起步阶段。</w:t>
      </w:r>
    </w:p>
    <w:p w14:paraId="03FCE65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参考文献：包括相关的法律法规、国内外政策、标准和信息披露指引等。</w:t>
      </w:r>
    </w:p>
    <w:p w14:paraId="19B43867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黑体" w:hAnsi="黑体" w:eastAsia="黑体"/>
          <w:color w:val="auto"/>
          <w:sz w:val="24"/>
          <w:szCs w:val="24"/>
          <w:highlight w:val="none"/>
        </w:rPr>
      </w:pPr>
      <w:bookmarkStart w:id="1" w:name="_Hlk179399676"/>
      <w:bookmarkStart w:id="2" w:name="_Hlk193228170"/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、征求意见的采纳情况（《征求意见汇总处理表》、重大意见分歧的处理结果和依据）</w:t>
      </w:r>
    </w:p>
    <w:p w14:paraId="57867F7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无。</w:t>
      </w:r>
    </w:p>
    <w:p w14:paraId="7F53E26B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六、标准实施日期和实施建议</w:t>
      </w:r>
    </w:p>
    <w:p w14:paraId="2899FB4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无。</w:t>
      </w:r>
    </w:p>
    <w:p w14:paraId="69CF3972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七、其他需要说明的事项（含涉及专利情况说明）</w:t>
      </w:r>
    </w:p>
    <w:p w14:paraId="1D7C6777">
      <w:pPr>
        <w:ind w:firstLine="480" w:firstLineChars="200"/>
        <w:rPr>
          <w:rFonts w:hint="eastAsia" w:eastAsia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无</w:t>
      </w:r>
      <w:bookmarkEnd w:id="1"/>
      <w:bookmarkEnd w:id="2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F62FF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1BB6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1BB6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274C0C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827D5B"/>
    <w:multiLevelType w:val="multilevel"/>
    <w:tmpl w:val="22827D5B"/>
    <w:lvl w:ilvl="0" w:tentative="0">
      <w:start w:val="1"/>
      <w:numFmt w:val="none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pStyle w:val="22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3YzQzNGE3ZmQzMjg1NTQ3ZWFlNDAzMGI1NzgyZDYifQ=="/>
  </w:docVars>
  <w:rsids>
    <w:rsidRoot w:val="004038CE"/>
    <w:rsid w:val="00015CB9"/>
    <w:rsid w:val="00026840"/>
    <w:rsid w:val="00041938"/>
    <w:rsid w:val="00053D29"/>
    <w:rsid w:val="0006751E"/>
    <w:rsid w:val="000758EA"/>
    <w:rsid w:val="0009444E"/>
    <w:rsid w:val="00096DDC"/>
    <w:rsid w:val="000A0158"/>
    <w:rsid w:val="000D07BF"/>
    <w:rsid w:val="000D5E30"/>
    <w:rsid w:val="00101863"/>
    <w:rsid w:val="001142D1"/>
    <w:rsid w:val="00133EA5"/>
    <w:rsid w:val="001466BD"/>
    <w:rsid w:val="0015522A"/>
    <w:rsid w:val="00171E9B"/>
    <w:rsid w:val="001B539E"/>
    <w:rsid w:val="001D50F1"/>
    <w:rsid w:val="001E15B7"/>
    <w:rsid w:val="001F21F8"/>
    <w:rsid w:val="0020323B"/>
    <w:rsid w:val="00232082"/>
    <w:rsid w:val="00232303"/>
    <w:rsid w:val="00262060"/>
    <w:rsid w:val="0027289F"/>
    <w:rsid w:val="00293A23"/>
    <w:rsid w:val="002B4E51"/>
    <w:rsid w:val="002C1911"/>
    <w:rsid w:val="002E269B"/>
    <w:rsid w:val="002E5196"/>
    <w:rsid w:val="002E6667"/>
    <w:rsid w:val="002F2513"/>
    <w:rsid w:val="002F3FE6"/>
    <w:rsid w:val="002F7B08"/>
    <w:rsid w:val="00327C84"/>
    <w:rsid w:val="00341E0D"/>
    <w:rsid w:val="00344FF4"/>
    <w:rsid w:val="0035154A"/>
    <w:rsid w:val="003B3C19"/>
    <w:rsid w:val="003B474F"/>
    <w:rsid w:val="003C7382"/>
    <w:rsid w:val="003E2523"/>
    <w:rsid w:val="003F672E"/>
    <w:rsid w:val="004038CE"/>
    <w:rsid w:val="0041303B"/>
    <w:rsid w:val="0042019D"/>
    <w:rsid w:val="00485095"/>
    <w:rsid w:val="004B5384"/>
    <w:rsid w:val="004C6EF7"/>
    <w:rsid w:val="004D4FDB"/>
    <w:rsid w:val="00506BEF"/>
    <w:rsid w:val="0052344E"/>
    <w:rsid w:val="005319D6"/>
    <w:rsid w:val="005567CC"/>
    <w:rsid w:val="005667FD"/>
    <w:rsid w:val="005B18CF"/>
    <w:rsid w:val="00603B9E"/>
    <w:rsid w:val="00615FB7"/>
    <w:rsid w:val="0061770A"/>
    <w:rsid w:val="00620AB9"/>
    <w:rsid w:val="00653526"/>
    <w:rsid w:val="0066659A"/>
    <w:rsid w:val="00666E83"/>
    <w:rsid w:val="006E4E2B"/>
    <w:rsid w:val="006F120D"/>
    <w:rsid w:val="006F39BE"/>
    <w:rsid w:val="006F3C98"/>
    <w:rsid w:val="006F5303"/>
    <w:rsid w:val="007539FD"/>
    <w:rsid w:val="00756A6D"/>
    <w:rsid w:val="00773F6F"/>
    <w:rsid w:val="00784E6B"/>
    <w:rsid w:val="00794113"/>
    <w:rsid w:val="007A5592"/>
    <w:rsid w:val="007B1A1D"/>
    <w:rsid w:val="007B37A3"/>
    <w:rsid w:val="007E34B2"/>
    <w:rsid w:val="0080303C"/>
    <w:rsid w:val="008327C2"/>
    <w:rsid w:val="008523D4"/>
    <w:rsid w:val="00852D53"/>
    <w:rsid w:val="00870AF5"/>
    <w:rsid w:val="008953DC"/>
    <w:rsid w:val="008A01CF"/>
    <w:rsid w:val="008A7DFE"/>
    <w:rsid w:val="008B2AC7"/>
    <w:rsid w:val="008B7545"/>
    <w:rsid w:val="008C14BC"/>
    <w:rsid w:val="008E5743"/>
    <w:rsid w:val="00905153"/>
    <w:rsid w:val="00917BE0"/>
    <w:rsid w:val="00921CE5"/>
    <w:rsid w:val="0093207D"/>
    <w:rsid w:val="00932A9D"/>
    <w:rsid w:val="00936BC6"/>
    <w:rsid w:val="00945F3D"/>
    <w:rsid w:val="00956579"/>
    <w:rsid w:val="009571B2"/>
    <w:rsid w:val="00965243"/>
    <w:rsid w:val="00972D49"/>
    <w:rsid w:val="00972DA4"/>
    <w:rsid w:val="00973365"/>
    <w:rsid w:val="009746CE"/>
    <w:rsid w:val="00977A20"/>
    <w:rsid w:val="00990CCA"/>
    <w:rsid w:val="009F46BF"/>
    <w:rsid w:val="00A025E2"/>
    <w:rsid w:val="00A119DB"/>
    <w:rsid w:val="00A16064"/>
    <w:rsid w:val="00A17B8D"/>
    <w:rsid w:val="00A26540"/>
    <w:rsid w:val="00A4492A"/>
    <w:rsid w:val="00A47AF8"/>
    <w:rsid w:val="00AA45F8"/>
    <w:rsid w:val="00AC15DF"/>
    <w:rsid w:val="00AF57A1"/>
    <w:rsid w:val="00AF5D27"/>
    <w:rsid w:val="00B1184B"/>
    <w:rsid w:val="00B16F42"/>
    <w:rsid w:val="00B358B7"/>
    <w:rsid w:val="00B42EEB"/>
    <w:rsid w:val="00B4756B"/>
    <w:rsid w:val="00B8456B"/>
    <w:rsid w:val="00B86722"/>
    <w:rsid w:val="00B96C5B"/>
    <w:rsid w:val="00BA2F0E"/>
    <w:rsid w:val="00BC07EA"/>
    <w:rsid w:val="00BD6D89"/>
    <w:rsid w:val="00C07DB1"/>
    <w:rsid w:val="00C10714"/>
    <w:rsid w:val="00C3619A"/>
    <w:rsid w:val="00C60CCD"/>
    <w:rsid w:val="00C65A97"/>
    <w:rsid w:val="00C7373E"/>
    <w:rsid w:val="00C74A73"/>
    <w:rsid w:val="00CD22DA"/>
    <w:rsid w:val="00CF5CBF"/>
    <w:rsid w:val="00D01074"/>
    <w:rsid w:val="00D1312E"/>
    <w:rsid w:val="00D17CC2"/>
    <w:rsid w:val="00D24FEE"/>
    <w:rsid w:val="00D572F1"/>
    <w:rsid w:val="00D64D89"/>
    <w:rsid w:val="00D81018"/>
    <w:rsid w:val="00DA4F35"/>
    <w:rsid w:val="00DB0E73"/>
    <w:rsid w:val="00DC1185"/>
    <w:rsid w:val="00DC2D8F"/>
    <w:rsid w:val="00DC4997"/>
    <w:rsid w:val="00DC527A"/>
    <w:rsid w:val="00DF683D"/>
    <w:rsid w:val="00E07BE7"/>
    <w:rsid w:val="00E72CF3"/>
    <w:rsid w:val="00E96C09"/>
    <w:rsid w:val="00EA5373"/>
    <w:rsid w:val="00EC5DF7"/>
    <w:rsid w:val="00ED5B40"/>
    <w:rsid w:val="00EE5919"/>
    <w:rsid w:val="00EF17C6"/>
    <w:rsid w:val="00F32212"/>
    <w:rsid w:val="00F336F2"/>
    <w:rsid w:val="00F37162"/>
    <w:rsid w:val="00F441D2"/>
    <w:rsid w:val="00F477CE"/>
    <w:rsid w:val="00F66FC4"/>
    <w:rsid w:val="00F80B3F"/>
    <w:rsid w:val="00FB777F"/>
    <w:rsid w:val="00FD3429"/>
    <w:rsid w:val="01284C10"/>
    <w:rsid w:val="013C690E"/>
    <w:rsid w:val="014D4677"/>
    <w:rsid w:val="01A87AFF"/>
    <w:rsid w:val="01AE679F"/>
    <w:rsid w:val="025D08EA"/>
    <w:rsid w:val="02671768"/>
    <w:rsid w:val="030516AD"/>
    <w:rsid w:val="03165668"/>
    <w:rsid w:val="03652086"/>
    <w:rsid w:val="039C3694"/>
    <w:rsid w:val="03B31109"/>
    <w:rsid w:val="04583A5F"/>
    <w:rsid w:val="046C4E1C"/>
    <w:rsid w:val="049A4077"/>
    <w:rsid w:val="04FE4606"/>
    <w:rsid w:val="05025778"/>
    <w:rsid w:val="0532605E"/>
    <w:rsid w:val="057E12A3"/>
    <w:rsid w:val="05A84572"/>
    <w:rsid w:val="05FE74C8"/>
    <w:rsid w:val="060317A8"/>
    <w:rsid w:val="064201F3"/>
    <w:rsid w:val="066C559F"/>
    <w:rsid w:val="068865E1"/>
    <w:rsid w:val="069D39AB"/>
    <w:rsid w:val="06F3181D"/>
    <w:rsid w:val="074E2EF7"/>
    <w:rsid w:val="07591FC8"/>
    <w:rsid w:val="07683FB9"/>
    <w:rsid w:val="07707311"/>
    <w:rsid w:val="081163FE"/>
    <w:rsid w:val="08314CF2"/>
    <w:rsid w:val="08430582"/>
    <w:rsid w:val="084A1910"/>
    <w:rsid w:val="085B58CB"/>
    <w:rsid w:val="08CA2718"/>
    <w:rsid w:val="08ED6E6B"/>
    <w:rsid w:val="09146371"/>
    <w:rsid w:val="09776735"/>
    <w:rsid w:val="09F7494B"/>
    <w:rsid w:val="09F9539C"/>
    <w:rsid w:val="0A2C5771"/>
    <w:rsid w:val="0A51342A"/>
    <w:rsid w:val="0A93759F"/>
    <w:rsid w:val="0AB319EF"/>
    <w:rsid w:val="0AC96988"/>
    <w:rsid w:val="0AD57BB7"/>
    <w:rsid w:val="0AFB1E75"/>
    <w:rsid w:val="0B1A381C"/>
    <w:rsid w:val="0B2641CE"/>
    <w:rsid w:val="0B41524D"/>
    <w:rsid w:val="0B815649"/>
    <w:rsid w:val="0BCA2083"/>
    <w:rsid w:val="0BCA3494"/>
    <w:rsid w:val="0C2D6852"/>
    <w:rsid w:val="0C34090D"/>
    <w:rsid w:val="0C4A6383"/>
    <w:rsid w:val="0C57284E"/>
    <w:rsid w:val="0C5E1E2E"/>
    <w:rsid w:val="0C9B098C"/>
    <w:rsid w:val="0D470B14"/>
    <w:rsid w:val="0DE545B5"/>
    <w:rsid w:val="0DEB14A0"/>
    <w:rsid w:val="0DFA5B87"/>
    <w:rsid w:val="0E1F1149"/>
    <w:rsid w:val="0E2F3A82"/>
    <w:rsid w:val="0F5F5CA1"/>
    <w:rsid w:val="0F8B6DC0"/>
    <w:rsid w:val="0FF22FB9"/>
    <w:rsid w:val="10703EDE"/>
    <w:rsid w:val="11252F1A"/>
    <w:rsid w:val="118916FB"/>
    <w:rsid w:val="11D71842"/>
    <w:rsid w:val="121511E1"/>
    <w:rsid w:val="12521AED"/>
    <w:rsid w:val="12A04F4F"/>
    <w:rsid w:val="12AD0210"/>
    <w:rsid w:val="12BC78AF"/>
    <w:rsid w:val="12C50511"/>
    <w:rsid w:val="12D70244"/>
    <w:rsid w:val="12E0534B"/>
    <w:rsid w:val="133438E9"/>
    <w:rsid w:val="139A199E"/>
    <w:rsid w:val="14103A0E"/>
    <w:rsid w:val="14BE790E"/>
    <w:rsid w:val="14E6546D"/>
    <w:rsid w:val="15015A4D"/>
    <w:rsid w:val="151B4D60"/>
    <w:rsid w:val="152139F9"/>
    <w:rsid w:val="153E27FD"/>
    <w:rsid w:val="154F0566"/>
    <w:rsid w:val="1562473D"/>
    <w:rsid w:val="15826B8D"/>
    <w:rsid w:val="15966195"/>
    <w:rsid w:val="15E52C78"/>
    <w:rsid w:val="16041350"/>
    <w:rsid w:val="16473933"/>
    <w:rsid w:val="16504596"/>
    <w:rsid w:val="165C73DE"/>
    <w:rsid w:val="1677496A"/>
    <w:rsid w:val="169C3C7F"/>
    <w:rsid w:val="169E79F7"/>
    <w:rsid w:val="16C3745D"/>
    <w:rsid w:val="16DC407B"/>
    <w:rsid w:val="172779EC"/>
    <w:rsid w:val="175005C5"/>
    <w:rsid w:val="17B60D70"/>
    <w:rsid w:val="17EFC5BA"/>
    <w:rsid w:val="18055854"/>
    <w:rsid w:val="18B90B18"/>
    <w:rsid w:val="18DF60A5"/>
    <w:rsid w:val="1910625E"/>
    <w:rsid w:val="198861E2"/>
    <w:rsid w:val="198F3627"/>
    <w:rsid w:val="198F7ACB"/>
    <w:rsid w:val="1A0933D9"/>
    <w:rsid w:val="1A1B135F"/>
    <w:rsid w:val="1A3441CE"/>
    <w:rsid w:val="1A514172"/>
    <w:rsid w:val="1AAB623F"/>
    <w:rsid w:val="1B252495"/>
    <w:rsid w:val="1C3F1142"/>
    <w:rsid w:val="1C46636E"/>
    <w:rsid w:val="1C4C1CA3"/>
    <w:rsid w:val="1C93342E"/>
    <w:rsid w:val="1CFA76E1"/>
    <w:rsid w:val="1D230C56"/>
    <w:rsid w:val="1D3F35B6"/>
    <w:rsid w:val="1D7A45EE"/>
    <w:rsid w:val="1DC835AB"/>
    <w:rsid w:val="1E0624AC"/>
    <w:rsid w:val="1E664F5B"/>
    <w:rsid w:val="1E780B2E"/>
    <w:rsid w:val="1ECF0F95"/>
    <w:rsid w:val="1F38650F"/>
    <w:rsid w:val="1F980D5B"/>
    <w:rsid w:val="1FEC17D3"/>
    <w:rsid w:val="202677EC"/>
    <w:rsid w:val="20286583"/>
    <w:rsid w:val="20672C08"/>
    <w:rsid w:val="2136082C"/>
    <w:rsid w:val="21486EDD"/>
    <w:rsid w:val="2173382E"/>
    <w:rsid w:val="21806A80"/>
    <w:rsid w:val="2197751D"/>
    <w:rsid w:val="21F42BC1"/>
    <w:rsid w:val="22794E74"/>
    <w:rsid w:val="2298179E"/>
    <w:rsid w:val="22BB36DF"/>
    <w:rsid w:val="22BB723B"/>
    <w:rsid w:val="230010F2"/>
    <w:rsid w:val="236E69A3"/>
    <w:rsid w:val="237A5348"/>
    <w:rsid w:val="237F295E"/>
    <w:rsid w:val="253B0B07"/>
    <w:rsid w:val="25473008"/>
    <w:rsid w:val="256C2A6E"/>
    <w:rsid w:val="25A05B34"/>
    <w:rsid w:val="25D32AED"/>
    <w:rsid w:val="25EF933F"/>
    <w:rsid w:val="26064C71"/>
    <w:rsid w:val="263C0693"/>
    <w:rsid w:val="265A320F"/>
    <w:rsid w:val="268D7140"/>
    <w:rsid w:val="26A5448A"/>
    <w:rsid w:val="27111B1F"/>
    <w:rsid w:val="272A2BE1"/>
    <w:rsid w:val="278A3680"/>
    <w:rsid w:val="27ED433A"/>
    <w:rsid w:val="28681C13"/>
    <w:rsid w:val="286914E7"/>
    <w:rsid w:val="28DD1D9B"/>
    <w:rsid w:val="28EF1922"/>
    <w:rsid w:val="29037B8D"/>
    <w:rsid w:val="29714AF7"/>
    <w:rsid w:val="29787C34"/>
    <w:rsid w:val="29826D04"/>
    <w:rsid w:val="298C7B83"/>
    <w:rsid w:val="2A6D1762"/>
    <w:rsid w:val="2A7DC661"/>
    <w:rsid w:val="2A9A007E"/>
    <w:rsid w:val="2AA50EFC"/>
    <w:rsid w:val="2ADA66CC"/>
    <w:rsid w:val="2AFB6D6E"/>
    <w:rsid w:val="2B053749"/>
    <w:rsid w:val="2B125E66"/>
    <w:rsid w:val="2B22254D"/>
    <w:rsid w:val="2B674404"/>
    <w:rsid w:val="2B6A7A50"/>
    <w:rsid w:val="2B886128"/>
    <w:rsid w:val="2B94316B"/>
    <w:rsid w:val="2BA271EA"/>
    <w:rsid w:val="2BDF043E"/>
    <w:rsid w:val="2C4209CD"/>
    <w:rsid w:val="2C4F667B"/>
    <w:rsid w:val="2CEE5ED3"/>
    <w:rsid w:val="2CF577ED"/>
    <w:rsid w:val="2DA66471"/>
    <w:rsid w:val="2DA76D39"/>
    <w:rsid w:val="2DA83E93"/>
    <w:rsid w:val="2DAE631A"/>
    <w:rsid w:val="2DBD030B"/>
    <w:rsid w:val="2DC682D0"/>
    <w:rsid w:val="2DE02FAC"/>
    <w:rsid w:val="2DE7182C"/>
    <w:rsid w:val="2EA47045"/>
    <w:rsid w:val="2EC35DF5"/>
    <w:rsid w:val="30240B15"/>
    <w:rsid w:val="304271ED"/>
    <w:rsid w:val="30D75B88"/>
    <w:rsid w:val="314C014C"/>
    <w:rsid w:val="319E0453"/>
    <w:rsid w:val="31CF4AB1"/>
    <w:rsid w:val="321B5F48"/>
    <w:rsid w:val="321C75CA"/>
    <w:rsid w:val="32221084"/>
    <w:rsid w:val="323D5EBE"/>
    <w:rsid w:val="32425283"/>
    <w:rsid w:val="327D62BB"/>
    <w:rsid w:val="32B617CD"/>
    <w:rsid w:val="32DA2ABE"/>
    <w:rsid w:val="33370B5F"/>
    <w:rsid w:val="334F40FB"/>
    <w:rsid w:val="33A8380B"/>
    <w:rsid w:val="33C65A3F"/>
    <w:rsid w:val="33F78E2D"/>
    <w:rsid w:val="347B6D8F"/>
    <w:rsid w:val="34DC5647"/>
    <w:rsid w:val="34E70363"/>
    <w:rsid w:val="34ED0BE5"/>
    <w:rsid w:val="351224A5"/>
    <w:rsid w:val="3579545F"/>
    <w:rsid w:val="359E6C74"/>
    <w:rsid w:val="35B53FBD"/>
    <w:rsid w:val="35C80195"/>
    <w:rsid w:val="35D73F34"/>
    <w:rsid w:val="362208CC"/>
    <w:rsid w:val="36252EF1"/>
    <w:rsid w:val="36C64D6A"/>
    <w:rsid w:val="371371EE"/>
    <w:rsid w:val="371A67CE"/>
    <w:rsid w:val="37227431"/>
    <w:rsid w:val="37403D5B"/>
    <w:rsid w:val="37EA2451"/>
    <w:rsid w:val="38721645"/>
    <w:rsid w:val="387D49B3"/>
    <w:rsid w:val="38DD7AB3"/>
    <w:rsid w:val="39094D4C"/>
    <w:rsid w:val="39202096"/>
    <w:rsid w:val="397523E2"/>
    <w:rsid w:val="39C26CA9"/>
    <w:rsid w:val="39F708C3"/>
    <w:rsid w:val="39FF711E"/>
    <w:rsid w:val="3A10210A"/>
    <w:rsid w:val="3A1F234D"/>
    <w:rsid w:val="3A2F07E2"/>
    <w:rsid w:val="3B111C96"/>
    <w:rsid w:val="3B167DEA"/>
    <w:rsid w:val="3B8E4CC3"/>
    <w:rsid w:val="3BEE1789"/>
    <w:rsid w:val="3C2F58CE"/>
    <w:rsid w:val="3C4F6F1A"/>
    <w:rsid w:val="3C5207B8"/>
    <w:rsid w:val="3C664263"/>
    <w:rsid w:val="3C700C3E"/>
    <w:rsid w:val="3D2A34E3"/>
    <w:rsid w:val="3D7A15A1"/>
    <w:rsid w:val="3D8C7CFA"/>
    <w:rsid w:val="3DDA6CB7"/>
    <w:rsid w:val="3DED7B6D"/>
    <w:rsid w:val="3E067AAC"/>
    <w:rsid w:val="3E0E070F"/>
    <w:rsid w:val="3E9450B8"/>
    <w:rsid w:val="3EAA48DB"/>
    <w:rsid w:val="3EB57F4B"/>
    <w:rsid w:val="3EE85404"/>
    <w:rsid w:val="3EEA4CD8"/>
    <w:rsid w:val="3EF774C0"/>
    <w:rsid w:val="3F177A97"/>
    <w:rsid w:val="3F676329"/>
    <w:rsid w:val="3F786788"/>
    <w:rsid w:val="3F7B1DD4"/>
    <w:rsid w:val="3F7D76C7"/>
    <w:rsid w:val="3FAA5639"/>
    <w:rsid w:val="3FD61700"/>
    <w:rsid w:val="3FEF03DF"/>
    <w:rsid w:val="400D3374"/>
    <w:rsid w:val="402575A3"/>
    <w:rsid w:val="40574C1C"/>
    <w:rsid w:val="40D55514"/>
    <w:rsid w:val="41273CAB"/>
    <w:rsid w:val="415D3E87"/>
    <w:rsid w:val="41760AA5"/>
    <w:rsid w:val="41BD5101"/>
    <w:rsid w:val="41EA1493"/>
    <w:rsid w:val="41F52311"/>
    <w:rsid w:val="424D3EFC"/>
    <w:rsid w:val="42DC3E53"/>
    <w:rsid w:val="430D71E7"/>
    <w:rsid w:val="436A288B"/>
    <w:rsid w:val="436F1C50"/>
    <w:rsid w:val="438020AF"/>
    <w:rsid w:val="445A645C"/>
    <w:rsid w:val="445F1CC4"/>
    <w:rsid w:val="44AC1252"/>
    <w:rsid w:val="4530540F"/>
    <w:rsid w:val="45575091"/>
    <w:rsid w:val="459E2EC4"/>
    <w:rsid w:val="45E561F9"/>
    <w:rsid w:val="46342CDD"/>
    <w:rsid w:val="46366A55"/>
    <w:rsid w:val="46674E60"/>
    <w:rsid w:val="46D544C0"/>
    <w:rsid w:val="4770243A"/>
    <w:rsid w:val="4799729B"/>
    <w:rsid w:val="479E2B03"/>
    <w:rsid w:val="47AC3472"/>
    <w:rsid w:val="47EB6F48"/>
    <w:rsid w:val="47FB7F56"/>
    <w:rsid w:val="47FE35A2"/>
    <w:rsid w:val="48427933"/>
    <w:rsid w:val="486E697A"/>
    <w:rsid w:val="487B4BF3"/>
    <w:rsid w:val="48802209"/>
    <w:rsid w:val="488A3088"/>
    <w:rsid w:val="49137521"/>
    <w:rsid w:val="49494CF1"/>
    <w:rsid w:val="494B2817"/>
    <w:rsid w:val="49B06B1E"/>
    <w:rsid w:val="49C8030C"/>
    <w:rsid w:val="49D46CB0"/>
    <w:rsid w:val="4A4E6A63"/>
    <w:rsid w:val="4A742241"/>
    <w:rsid w:val="4A8835F7"/>
    <w:rsid w:val="4AB16FF2"/>
    <w:rsid w:val="4AD66A58"/>
    <w:rsid w:val="4AE747C1"/>
    <w:rsid w:val="4AFB026D"/>
    <w:rsid w:val="4B441C14"/>
    <w:rsid w:val="4B6E0A3F"/>
    <w:rsid w:val="4B92472D"/>
    <w:rsid w:val="4B985ABC"/>
    <w:rsid w:val="4BCA036B"/>
    <w:rsid w:val="4BE86A43"/>
    <w:rsid w:val="4C1B7F65"/>
    <w:rsid w:val="4C4A5008"/>
    <w:rsid w:val="4C7327B1"/>
    <w:rsid w:val="4CA706AC"/>
    <w:rsid w:val="4CE4545C"/>
    <w:rsid w:val="4CE70AA9"/>
    <w:rsid w:val="4D7762D0"/>
    <w:rsid w:val="4DD76D6F"/>
    <w:rsid w:val="4E9E788D"/>
    <w:rsid w:val="4EB66985"/>
    <w:rsid w:val="4F155DA1"/>
    <w:rsid w:val="4F1E452A"/>
    <w:rsid w:val="4F4F0B87"/>
    <w:rsid w:val="4F622668"/>
    <w:rsid w:val="4FAA0B73"/>
    <w:rsid w:val="4FB76E58"/>
    <w:rsid w:val="4FF359B6"/>
    <w:rsid w:val="4FF37764"/>
    <w:rsid w:val="501E750A"/>
    <w:rsid w:val="50342257"/>
    <w:rsid w:val="509B0528"/>
    <w:rsid w:val="50F478ED"/>
    <w:rsid w:val="51181B78"/>
    <w:rsid w:val="517448D5"/>
    <w:rsid w:val="521F2A93"/>
    <w:rsid w:val="527B23BF"/>
    <w:rsid w:val="52A511EA"/>
    <w:rsid w:val="52B15DE1"/>
    <w:rsid w:val="52BE04FE"/>
    <w:rsid w:val="533B56AA"/>
    <w:rsid w:val="53481D7C"/>
    <w:rsid w:val="538B4884"/>
    <w:rsid w:val="53E144A4"/>
    <w:rsid w:val="53EE096F"/>
    <w:rsid w:val="53F00B8B"/>
    <w:rsid w:val="53FA6042"/>
    <w:rsid w:val="54BE6593"/>
    <w:rsid w:val="54D04518"/>
    <w:rsid w:val="54EA7388"/>
    <w:rsid w:val="54F602B3"/>
    <w:rsid w:val="55195EBF"/>
    <w:rsid w:val="5566119F"/>
    <w:rsid w:val="556E620B"/>
    <w:rsid w:val="5588094F"/>
    <w:rsid w:val="559F4616"/>
    <w:rsid w:val="55AF412E"/>
    <w:rsid w:val="55E42029"/>
    <w:rsid w:val="560529D6"/>
    <w:rsid w:val="56170651"/>
    <w:rsid w:val="56821842"/>
    <w:rsid w:val="56A25A40"/>
    <w:rsid w:val="56BF65F2"/>
    <w:rsid w:val="56CF0F2B"/>
    <w:rsid w:val="56DE2F1C"/>
    <w:rsid w:val="56E147BB"/>
    <w:rsid w:val="570D55B0"/>
    <w:rsid w:val="574A2360"/>
    <w:rsid w:val="576D604E"/>
    <w:rsid w:val="5774725B"/>
    <w:rsid w:val="578C0BCA"/>
    <w:rsid w:val="57A20435"/>
    <w:rsid w:val="57BB14B0"/>
    <w:rsid w:val="57D05418"/>
    <w:rsid w:val="58247055"/>
    <w:rsid w:val="5838665C"/>
    <w:rsid w:val="585711D8"/>
    <w:rsid w:val="585F1964"/>
    <w:rsid w:val="587F6039"/>
    <w:rsid w:val="589870FB"/>
    <w:rsid w:val="58A65CBC"/>
    <w:rsid w:val="58C956F0"/>
    <w:rsid w:val="58DF11CE"/>
    <w:rsid w:val="59012EF2"/>
    <w:rsid w:val="590D7AE9"/>
    <w:rsid w:val="591C7D2C"/>
    <w:rsid w:val="59A33FA9"/>
    <w:rsid w:val="59DC7093"/>
    <w:rsid w:val="59E051FD"/>
    <w:rsid w:val="59F14D15"/>
    <w:rsid w:val="5A0B2C4A"/>
    <w:rsid w:val="5A0C1B4F"/>
    <w:rsid w:val="5A0F163F"/>
    <w:rsid w:val="5A4B6B1B"/>
    <w:rsid w:val="5A517EA9"/>
    <w:rsid w:val="5A706581"/>
    <w:rsid w:val="5AD563E4"/>
    <w:rsid w:val="5AF65956"/>
    <w:rsid w:val="5B0D2022"/>
    <w:rsid w:val="5B8816A9"/>
    <w:rsid w:val="5BDE39BF"/>
    <w:rsid w:val="5BE30FD5"/>
    <w:rsid w:val="5BFF49AE"/>
    <w:rsid w:val="5C090A3C"/>
    <w:rsid w:val="5C0A0310"/>
    <w:rsid w:val="5C1F6061"/>
    <w:rsid w:val="5C553C81"/>
    <w:rsid w:val="5C844566"/>
    <w:rsid w:val="5CAB1AF3"/>
    <w:rsid w:val="5CBA3AE4"/>
    <w:rsid w:val="5CD526CC"/>
    <w:rsid w:val="5CFF599B"/>
    <w:rsid w:val="5D577585"/>
    <w:rsid w:val="5DA87DE0"/>
    <w:rsid w:val="5DAF116F"/>
    <w:rsid w:val="5DBE529B"/>
    <w:rsid w:val="5DD230AF"/>
    <w:rsid w:val="5DE866DA"/>
    <w:rsid w:val="5E361890"/>
    <w:rsid w:val="5E47584B"/>
    <w:rsid w:val="5E5D6E1D"/>
    <w:rsid w:val="5E8C7702"/>
    <w:rsid w:val="5E8D1EC6"/>
    <w:rsid w:val="5EA26F34"/>
    <w:rsid w:val="5EA762EA"/>
    <w:rsid w:val="5EAB4A36"/>
    <w:rsid w:val="5EB6477F"/>
    <w:rsid w:val="5EB804F7"/>
    <w:rsid w:val="5F053010"/>
    <w:rsid w:val="5F593A88"/>
    <w:rsid w:val="5FA51677"/>
    <w:rsid w:val="5FDF214B"/>
    <w:rsid w:val="601E438A"/>
    <w:rsid w:val="6029108E"/>
    <w:rsid w:val="607246D5"/>
    <w:rsid w:val="60EC6236"/>
    <w:rsid w:val="60FB0B6F"/>
    <w:rsid w:val="60FF065F"/>
    <w:rsid w:val="611A7247"/>
    <w:rsid w:val="61903065"/>
    <w:rsid w:val="61EE5FDE"/>
    <w:rsid w:val="61F26C86"/>
    <w:rsid w:val="627C183B"/>
    <w:rsid w:val="63071A4D"/>
    <w:rsid w:val="630C0E11"/>
    <w:rsid w:val="63E44EFA"/>
    <w:rsid w:val="63F0603D"/>
    <w:rsid w:val="63F930CF"/>
    <w:rsid w:val="64760C38"/>
    <w:rsid w:val="64B13A1E"/>
    <w:rsid w:val="64D97DD5"/>
    <w:rsid w:val="64F102BF"/>
    <w:rsid w:val="6549324F"/>
    <w:rsid w:val="6589499B"/>
    <w:rsid w:val="65C6799D"/>
    <w:rsid w:val="65F362B8"/>
    <w:rsid w:val="663568D1"/>
    <w:rsid w:val="663F14FE"/>
    <w:rsid w:val="6646288C"/>
    <w:rsid w:val="66996E60"/>
    <w:rsid w:val="66AA2E1B"/>
    <w:rsid w:val="66C35C8B"/>
    <w:rsid w:val="66F26570"/>
    <w:rsid w:val="670E33AA"/>
    <w:rsid w:val="67236729"/>
    <w:rsid w:val="67362901"/>
    <w:rsid w:val="6759214B"/>
    <w:rsid w:val="67762CFD"/>
    <w:rsid w:val="677A0A3F"/>
    <w:rsid w:val="679715F1"/>
    <w:rsid w:val="686B5C93"/>
    <w:rsid w:val="68B24209"/>
    <w:rsid w:val="6953779A"/>
    <w:rsid w:val="695F4AA0"/>
    <w:rsid w:val="69C67F6C"/>
    <w:rsid w:val="6A633A0D"/>
    <w:rsid w:val="6A681023"/>
    <w:rsid w:val="6A8B2F63"/>
    <w:rsid w:val="6A9E67F3"/>
    <w:rsid w:val="6AA302AD"/>
    <w:rsid w:val="6AB029CA"/>
    <w:rsid w:val="6AB778B5"/>
    <w:rsid w:val="6B105217"/>
    <w:rsid w:val="6B2C02A3"/>
    <w:rsid w:val="6B2D401B"/>
    <w:rsid w:val="6B841E8D"/>
    <w:rsid w:val="6B851761"/>
    <w:rsid w:val="6BAF4A30"/>
    <w:rsid w:val="6BCB7ABB"/>
    <w:rsid w:val="6BDE3164"/>
    <w:rsid w:val="6BF1329A"/>
    <w:rsid w:val="6C16685D"/>
    <w:rsid w:val="6C33740F"/>
    <w:rsid w:val="6C53360D"/>
    <w:rsid w:val="6C7E501D"/>
    <w:rsid w:val="6CFE17CB"/>
    <w:rsid w:val="6D0F1C2A"/>
    <w:rsid w:val="6D536C48"/>
    <w:rsid w:val="6D657A9C"/>
    <w:rsid w:val="6D877A12"/>
    <w:rsid w:val="6DAC41F2"/>
    <w:rsid w:val="6DE85FD7"/>
    <w:rsid w:val="6E31797E"/>
    <w:rsid w:val="6E5A52B5"/>
    <w:rsid w:val="6E735F78"/>
    <w:rsid w:val="6E9F2B3A"/>
    <w:rsid w:val="6E9F6FDD"/>
    <w:rsid w:val="6EBF142E"/>
    <w:rsid w:val="6EC52058"/>
    <w:rsid w:val="6ED8604B"/>
    <w:rsid w:val="6EEA46FD"/>
    <w:rsid w:val="6F8D6E36"/>
    <w:rsid w:val="6FA7C183"/>
    <w:rsid w:val="6FCE7B7A"/>
    <w:rsid w:val="6FD7A3DD"/>
    <w:rsid w:val="6FDE7692"/>
    <w:rsid w:val="6FEFB079"/>
    <w:rsid w:val="70785D38"/>
    <w:rsid w:val="70BD199D"/>
    <w:rsid w:val="715A2BFD"/>
    <w:rsid w:val="716562BC"/>
    <w:rsid w:val="71810C1C"/>
    <w:rsid w:val="7185070D"/>
    <w:rsid w:val="719646C8"/>
    <w:rsid w:val="720F6228"/>
    <w:rsid w:val="721D0945"/>
    <w:rsid w:val="72275320"/>
    <w:rsid w:val="72B76C1B"/>
    <w:rsid w:val="72E972EE"/>
    <w:rsid w:val="739C1D3D"/>
    <w:rsid w:val="73A429A0"/>
    <w:rsid w:val="73A86934"/>
    <w:rsid w:val="73B54BAD"/>
    <w:rsid w:val="73E831D5"/>
    <w:rsid w:val="740C6EC3"/>
    <w:rsid w:val="74236F2D"/>
    <w:rsid w:val="74363F40"/>
    <w:rsid w:val="743E1047"/>
    <w:rsid w:val="747D56CB"/>
    <w:rsid w:val="74AB66DC"/>
    <w:rsid w:val="75057FDD"/>
    <w:rsid w:val="75722D56"/>
    <w:rsid w:val="75901A5C"/>
    <w:rsid w:val="75B74C0D"/>
    <w:rsid w:val="75C94940"/>
    <w:rsid w:val="75FB71EF"/>
    <w:rsid w:val="76B4114C"/>
    <w:rsid w:val="772842D9"/>
    <w:rsid w:val="773F135E"/>
    <w:rsid w:val="774424D0"/>
    <w:rsid w:val="776E1C43"/>
    <w:rsid w:val="77756B2D"/>
    <w:rsid w:val="7777254D"/>
    <w:rsid w:val="778D20C9"/>
    <w:rsid w:val="77A613DD"/>
    <w:rsid w:val="77B533CE"/>
    <w:rsid w:val="77FF289B"/>
    <w:rsid w:val="78104AA8"/>
    <w:rsid w:val="78320EC2"/>
    <w:rsid w:val="787943FB"/>
    <w:rsid w:val="78992CEF"/>
    <w:rsid w:val="78A7540C"/>
    <w:rsid w:val="78FF0DA4"/>
    <w:rsid w:val="79200D1B"/>
    <w:rsid w:val="793B3DA7"/>
    <w:rsid w:val="79733540"/>
    <w:rsid w:val="797A48CF"/>
    <w:rsid w:val="79CE0777"/>
    <w:rsid w:val="79DC10E6"/>
    <w:rsid w:val="79F521A7"/>
    <w:rsid w:val="7A150154"/>
    <w:rsid w:val="7A8A0B42"/>
    <w:rsid w:val="7AAF67FA"/>
    <w:rsid w:val="7B3D3E06"/>
    <w:rsid w:val="7B7F7F7B"/>
    <w:rsid w:val="7BC8B37C"/>
    <w:rsid w:val="7BE063D3"/>
    <w:rsid w:val="7BED75DA"/>
    <w:rsid w:val="7BF546E1"/>
    <w:rsid w:val="7BFFE9E9"/>
    <w:rsid w:val="7C5C02BC"/>
    <w:rsid w:val="7C674338"/>
    <w:rsid w:val="7C7B135B"/>
    <w:rsid w:val="7CA3413D"/>
    <w:rsid w:val="7CB2612E"/>
    <w:rsid w:val="7CC52305"/>
    <w:rsid w:val="7CD3F11E"/>
    <w:rsid w:val="7CF41B8A"/>
    <w:rsid w:val="7D0E5A5A"/>
    <w:rsid w:val="7D6438CC"/>
    <w:rsid w:val="7D7B29C4"/>
    <w:rsid w:val="7DF5418C"/>
    <w:rsid w:val="7E01111B"/>
    <w:rsid w:val="7E355268"/>
    <w:rsid w:val="7E5A4CCF"/>
    <w:rsid w:val="7E843AFA"/>
    <w:rsid w:val="7F121106"/>
    <w:rsid w:val="7F3D949E"/>
    <w:rsid w:val="7F435763"/>
    <w:rsid w:val="7F5F10BA"/>
    <w:rsid w:val="7FFFA8B1"/>
    <w:rsid w:val="95FFB0A5"/>
    <w:rsid w:val="9BAF9171"/>
    <w:rsid w:val="ACFC0011"/>
    <w:rsid w:val="AEFF388F"/>
    <w:rsid w:val="B2BED8C1"/>
    <w:rsid w:val="B3DB079B"/>
    <w:rsid w:val="BCFFAB0D"/>
    <w:rsid w:val="BD9FB0C8"/>
    <w:rsid w:val="BFB7B932"/>
    <w:rsid w:val="CBFF0286"/>
    <w:rsid w:val="CF79C968"/>
    <w:rsid w:val="D7627026"/>
    <w:rsid w:val="D7FD2898"/>
    <w:rsid w:val="DD35EBCB"/>
    <w:rsid w:val="DDC706D2"/>
    <w:rsid w:val="DF99E1E2"/>
    <w:rsid w:val="E9BD8FE1"/>
    <w:rsid w:val="ECB8AB66"/>
    <w:rsid w:val="ECBF9A09"/>
    <w:rsid w:val="EDE65D52"/>
    <w:rsid w:val="EFBF6CF5"/>
    <w:rsid w:val="EFFFDE8C"/>
    <w:rsid w:val="F0FFD6C3"/>
    <w:rsid w:val="F23E8906"/>
    <w:rsid w:val="F5BC84D3"/>
    <w:rsid w:val="F7FBA77F"/>
    <w:rsid w:val="F9FE5864"/>
    <w:rsid w:val="FB67EEC8"/>
    <w:rsid w:val="FD76A74A"/>
    <w:rsid w:val="FDE551C0"/>
    <w:rsid w:val="FEDDFAFD"/>
    <w:rsid w:val="FEE7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7">
    <w:name w:val="日期 字符"/>
    <w:basedOn w:val="12"/>
    <w:link w:val="4"/>
    <w:semiHidden/>
    <w:qFormat/>
    <w:uiPriority w:val="99"/>
  </w:style>
  <w:style w:type="character" w:customStyle="1" w:styleId="18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19">
    <w:name w:val="批注文字 字符"/>
    <w:basedOn w:val="12"/>
    <w:link w:val="2"/>
    <w:qFormat/>
    <w:uiPriority w:val="99"/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一级条标题"/>
    <w:next w:val="21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4572</Words>
  <Characters>4972</Characters>
  <Lines>140</Lines>
  <Paragraphs>220</Paragraphs>
  <TotalTime>0</TotalTime>
  <ScaleCrop>false</ScaleCrop>
  <LinksUpToDate>false</LinksUpToDate>
  <CharactersWithSpaces>5007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2025-08-05T02:36:00Z</dcterms:created>
  <dc:creator>陈元桥</dc:creator>
  <cp:lastModifiedBy>梁彦会</cp:lastModifiedBy>
  <cp:lastPrinted>2019-09-03T18:50:00Z</cp:lastPrinted>
  <dcterms:modified xsi:type="dcterms:W3CDTF">2026-07-14T03:35:00Z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8146A83F16AFF440AF0C476A9103240F_43</vt:lpwstr>
  </property>
  <property fmtid="{D5CDD505-2E9C-101B-9397-08002B2CF9AE}" pid="4" name="KSOTemplateDocerSaveRecord">
    <vt:lpwstr>eyJoZGlkIjoiZDhlMzY4OTg4ZDMwMDRmZjc0ZTFmNTViMjFjMTFiZjIiLCJ1c2VySWQiOiIyNTg0OTAwODUifQ==</vt:lpwstr>
  </property>
</Properties>
</file>