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6A7B48">
      <w:pPr>
        <w:pStyle w:val="5"/>
        <w:tabs>
          <w:tab w:val="right" w:leader="dot" w:pos="8844"/>
        </w:tabs>
        <w:spacing w:before="159" w:beforeLines="50" w:after="159" w:afterLines="50" w:line="300" w:lineRule="auto"/>
        <w:jc w:val="left"/>
        <w:outlineLvl w:val="1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附件5</w:t>
      </w:r>
    </w:p>
    <w:p w14:paraId="1BA62A96">
      <w:pPr>
        <w:pStyle w:val="5"/>
        <w:tabs>
          <w:tab w:val="right" w:leader="dot" w:pos="8844"/>
        </w:tabs>
        <w:spacing w:before="159" w:beforeLines="50" w:after="159" w:afterLines="50" w:line="300" w:lineRule="auto"/>
        <w:jc w:val="center"/>
        <w:outlineLvl w:val="1"/>
        <w:rPr>
          <w:sz w:val="30"/>
          <w:szCs w:val="30"/>
        </w:rPr>
      </w:pPr>
      <w:r>
        <w:rPr>
          <w:rFonts w:hint="eastAsia" w:ascii="黑体" w:hAnsi="黑体" w:eastAsia="黑体"/>
          <w:sz w:val="32"/>
          <w:szCs w:val="32"/>
        </w:rPr>
        <w:t>化妆品中金黄色葡萄球菌的检验方法</w:t>
      </w:r>
    </w:p>
    <w:p w14:paraId="3DF55186">
      <w:pPr>
        <w:spacing w:before="159" w:beforeLines="50" w:after="159" w:afterLines="50" w:line="300" w:lineRule="auto"/>
        <w:jc w:val="center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 xml:space="preserve">Detection of </w:t>
      </w:r>
      <w:r>
        <w:rPr>
          <w:rFonts w:ascii="Times New Roman" w:hAnsi="Times New Roman"/>
          <w:i/>
          <w:iCs/>
          <w:szCs w:val="21"/>
        </w:rPr>
        <w:t xml:space="preserve">Staphylococcus aureus </w:t>
      </w:r>
      <w:r>
        <w:rPr>
          <w:rFonts w:hint="eastAsia" w:ascii="Times New Roman" w:hAnsi="Times New Roman"/>
          <w:szCs w:val="21"/>
        </w:rPr>
        <w:t>in Cosmetics</w:t>
      </w:r>
    </w:p>
    <w:p w14:paraId="49DCA3EF">
      <w:pPr>
        <w:spacing w:before="159" w:beforeLines="50" w:after="159" w:afterLines="50" w:line="30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Cs w:val="21"/>
        </w:rPr>
        <w:t>1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hint="eastAsia" w:ascii="Times New Roman" w:hAnsi="Times New Roman"/>
          <w:b/>
          <w:bCs/>
          <w:sz w:val="24"/>
        </w:rPr>
        <w:t xml:space="preserve"> </w:t>
      </w:r>
      <w:r>
        <w:rPr>
          <w:rFonts w:hint="eastAsia" w:ascii="黑体" w:hAnsi="黑体" w:eastAsia="黑体" w:cs="黑体"/>
          <w:szCs w:val="21"/>
        </w:rPr>
        <w:t>范围</w:t>
      </w:r>
    </w:p>
    <w:p w14:paraId="51E97EAE">
      <w:pPr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本方法规定了化妆品中金黄色葡萄球菌的检验方法。</w:t>
      </w:r>
    </w:p>
    <w:p w14:paraId="4DD546BA">
      <w:pPr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本方法适用于化妆品中金黄色葡萄球菌的检验。</w:t>
      </w:r>
    </w:p>
    <w:p w14:paraId="7E72AB6C">
      <w:pPr>
        <w:spacing w:before="159" w:beforeLines="50" w:after="159" w:afterLines="50" w:line="30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Cs w:val="21"/>
        </w:rPr>
        <w:t>2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hint="eastAsia" w:ascii="黑体" w:hAnsi="黑体" w:eastAsia="黑体" w:cs="黑体"/>
          <w:szCs w:val="21"/>
        </w:rPr>
        <w:t>定义</w:t>
      </w:r>
    </w:p>
    <w:p w14:paraId="33B65DBD">
      <w:pPr>
        <w:spacing w:line="300" w:lineRule="auto"/>
        <w:ind w:firstLine="436" w:firstLineChars="200"/>
        <w:rPr>
          <w:rFonts w:ascii="Times New Roman" w:hAnsi="Times New Roman"/>
          <w:i/>
          <w:iCs/>
          <w:szCs w:val="21"/>
        </w:rPr>
      </w:pPr>
      <w:r>
        <w:rPr>
          <w:rFonts w:hint="eastAsia" w:ascii="宋体" w:hAnsi="宋体" w:cs="宋体"/>
          <w:szCs w:val="21"/>
        </w:rPr>
        <w:t xml:space="preserve">金黄色葡萄球菌  </w:t>
      </w:r>
      <w:r>
        <w:rPr>
          <w:rFonts w:ascii="Times New Roman" w:hAnsi="Times New Roman"/>
          <w:i/>
          <w:iCs/>
          <w:szCs w:val="21"/>
        </w:rPr>
        <w:t>Staphylococcus aureus</w:t>
      </w:r>
    </w:p>
    <w:p w14:paraId="23326B11">
      <w:pPr>
        <w:spacing w:line="300" w:lineRule="auto"/>
        <w:ind w:firstLine="436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为革兰氏阳性球菌，呈葡萄状排列，无芽孢，无荚膜，能发酵甘露醇，血浆凝固酶阳性。</w:t>
      </w:r>
    </w:p>
    <w:p w14:paraId="0AB8E256">
      <w:pPr>
        <w:spacing w:before="159" w:beforeLines="50" w:after="159" w:afterLines="50" w:line="300" w:lineRule="auto"/>
        <w:rPr>
          <w:rFonts w:ascii="Times New Roman" w:hAnsi="Times New Roman"/>
          <w:color w:val="FF0000"/>
          <w:sz w:val="24"/>
        </w:rPr>
      </w:pPr>
      <w:r>
        <w:rPr>
          <w:rFonts w:hint="eastAsia" w:ascii="Times New Roman" w:hAnsi="Times New Roman"/>
          <w:szCs w:val="21"/>
        </w:rPr>
        <w:t xml:space="preserve">3  </w:t>
      </w:r>
      <w:r>
        <w:rPr>
          <w:rFonts w:hint="eastAsia" w:ascii="黑体" w:hAnsi="黑体" w:eastAsia="黑体" w:cs="黑体"/>
          <w:szCs w:val="21"/>
        </w:rPr>
        <w:t>仪器和设备</w:t>
      </w:r>
      <w:r>
        <w:rPr>
          <w:rFonts w:ascii="Times New Roman" w:hAnsi="Times New Roman"/>
          <w:color w:val="FF0000"/>
          <w:sz w:val="24"/>
        </w:rPr>
        <w:t xml:space="preserve"> </w:t>
      </w:r>
    </w:p>
    <w:p w14:paraId="1487FD21">
      <w:pPr>
        <w:spacing w:line="300" w:lineRule="auto"/>
        <w:ind w:firstLine="482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除微生物实验室常规灭菌及培养设备外，其他设备和材料如下：</w:t>
      </w:r>
    </w:p>
    <w:p w14:paraId="58ADC679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.1  恒温培养箱：36±1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℃。</w:t>
      </w:r>
    </w:p>
    <w:p w14:paraId="6CE0FC61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.2  冰箱：2~8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℃。</w:t>
      </w:r>
    </w:p>
    <w:p w14:paraId="22006430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.3  恒温水浴箱：36±1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℃，50±1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℃。</w:t>
      </w:r>
    </w:p>
    <w:p w14:paraId="7BD6500F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.4  天平：</w:t>
      </w:r>
      <w:r>
        <w:rPr>
          <w:rFonts w:hint="eastAsia" w:ascii="Times New Roman" w:hAnsi="Times New Roman"/>
          <w:szCs w:val="21"/>
        </w:rPr>
        <w:t>显示分度值</w:t>
      </w:r>
      <w:r>
        <w:rPr>
          <w:rFonts w:ascii="Times New Roman" w:hAnsi="Times New Roman"/>
          <w:szCs w:val="21"/>
        </w:rPr>
        <w:t>为0.1 g。</w:t>
      </w:r>
    </w:p>
    <w:p w14:paraId="6A30E06D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 xml:space="preserve">.5  </w:t>
      </w:r>
      <w:r>
        <w:rPr>
          <w:rFonts w:hint="eastAsia" w:ascii="Times New Roman" w:hAnsi="Times New Roman"/>
          <w:szCs w:val="21"/>
        </w:rPr>
        <w:t>均质器及无菌均质袋或无菌均质杯。</w:t>
      </w:r>
    </w:p>
    <w:p w14:paraId="10AEA3AB">
      <w:pPr>
        <w:spacing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.6  无菌吸管：1 mL（具0.01 mL刻度）、10 mL（具0.1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mL刻度）或微量移液器及配套无菌吸头。</w:t>
      </w:r>
    </w:p>
    <w:p w14:paraId="082C8D32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7</w:t>
      </w:r>
      <w:r>
        <w:rPr>
          <w:rFonts w:ascii="Times New Roman" w:hAnsi="Times New Roman"/>
          <w:szCs w:val="21"/>
        </w:rPr>
        <w:t xml:space="preserve">  </w:t>
      </w:r>
      <w:r>
        <w:rPr>
          <w:rFonts w:hint="eastAsia" w:ascii="Times New Roman" w:hAnsi="Times New Roman"/>
          <w:szCs w:val="21"/>
        </w:rPr>
        <w:t>无菌锥形</w:t>
      </w:r>
      <w:r>
        <w:rPr>
          <w:rFonts w:ascii="Times New Roman" w:hAnsi="Times New Roman"/>
          <w:szCs w:val="21"/>
        </w:rPr>
        <w:t>瓶</w:t>
      </w:r>
      <w:r>
        <w:rPr>
          <w:rFonts w:hint="eastAsia" w:ascii="Times New Roman" w:hAnsi="Times New Roman"/>
          <w:szCs w:val="21"/>
        </w:rPr>
        <w:t>：容量</w:t>
      </w:r>
      <w:r>
        <w:rPr>
          <w:rFonts w:ascii="Times New Roman" w:hAnsi="Times New Roman"/>
          <w:szCs w:val="21"/>
        </w:rPr>
        <w:t>250 mL、150 mL、100 mL。</w:t>
      </w:r>
    </w:p>
    <w:p w14:paraId="3A989DDE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8</w:t>
      </w:r>
      <w:r>
        <w:rPr>
          <w:rFonts w:ascii="Times New Roman" w:hAnsi="Times New Roman"/>
          <w:szCs w:val="21"/>
        </w:rPr>
        <w:t xml:space="preserve">  灭菌培养皿：直径90 mm。</w:t>
      </w:r>
    </w:p>
    <w:p w14:paraId="727653C9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9</w: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pH计或pH比色管或精密pH试纸</w:t>
      </w:r>
      <w:r>
        <w:rPr>
          <w:rFonts w:hint="eastAsia" w:ascii="Times New Roman" w:hAnsi="Times New Roman"/>
          <w:szCs w:val="21"/>
        </w:rPr>
        <w:t>。</w:t>
      </w:r>
    </w:p>
    <w:p w14:paraId="39A976F7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 xml:space="preserve">10  </w:t>
      </w:r>
      <w:r>
        <w:rPr>
          <w:rFonts w:ascii="Times New Roman" w:hAnsi="Times New Roman"/>
          <w:szCs w:val="21"/>
        </w:rPr>
        <w:t>无菌试管</w:t>
      </w:r>
      <w:r>
        <w:rPr>
          <w:rFonts w:hint="eastAsia" w:ascii="Times New Roman" w:hAnsi="Times New Roman"/>
          <w:szCs w:val="21"/>
        </w:rPr>
        <w:t>：</w:t>
      </w:r>
      <w:r>
        <w:rPr>
          <w:rFonts w:ascii="Times New Roman" w:hAnsi="Times New Roman"/>
          <w:szCs w:val="21"/>
        </w:rPr>
        <w:t>18 mm×150 mm。</w:t>
      </w:r>
    </w:p>
    <w:p w14:paraId="0A385773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.1</w:t>
      </w:r>
      <w:r>
        <w:rPr>
          <w:rFonts w:hint="eastAsia" w:ascii="Times New Roman" w:hAnsi="Times New Roman"/>
          <w:szCs w:val="21"/>
        </w:rPr>
        <w:t xml:space="preserve">1 </w:t>
      </w:r>
      <w:r>
        <w:rPr>
          <w:rFonts w:ascii="Times New Roman" w:hAnsi="Times New Roman"/>
          <w:szCs w:val="21"/>
        </w:rPr>
        <w:t xml:space="preserve"> 显微镜。</w:t>
      </w:r>
    </w:p>
    <w:p w14:paraId="3C9F4307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 xml:space="preserve">12  </w:t>
      </w:r>
      <w:r>
        <w:rPr>
          <w:rFonts w:ascii="Times New Roman" w:hAnsi="Times New Roman"/>
          <w:szCs w:val="21"/>
        </w:rPr>
        <w:t>载玻片</w:t>
      </w:r>
      <w:r>
        <w:rPr>
          <w:rFonts w:hint="eastAsia" w:ascii="Times New Roman" w:hAnsi="Times New Roman"/>
          <w:szCs w:val="21"/>
        </w:rPr>
        <w:t>。</w:t>
      </w:r>
    </w:p>
    <w:p w14:paraId="2DD77FA9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 xml:space="preserve">13 </w:t>
      </w:r>
      <w:r>
        <w:rPr>
          <w:rFonts w:ascii="Times New Roman" w:hAnsi="Times New Roman"/>
          <w:szCs w:val="21"/>
        </w:rPr>
        <w:t xml:space="preserve"> 离心机：转速≥3000 r/min。</w:t>
      </w:r>
    </w:p>
    <w:p w14:paraId="39F1A572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3.14  无菌离心管：1.5 mL、50 mL。</w:t>
      </w:r>
    </w:p>
    <w:p w14:paraId="588D5EB1">
      <w:pPr>
        <w:spacing w:before="159" w:beforeLines="50" w:after="159" w:afterLines="50" w:line="300" w:lineRule="auto"/>
        <w:rPr>
          <w:rFonts w:ascii="Times New Roman" w:hAnsi="黑体" w:eastAsia="黑体"/>
          <w:szCs w:val="21"/>
        </w:rPr>
      </w:pPr>
      <w:r>
        <w:rPr>
          <w:rFonts w:hint="eastAsia" w:ascii="Times New Roman" w:hAnsi="黑体" w:eastAsia="黑体"/>
          <w:szCs w:val="21"/>
        </w:rPr>
        <w:t>4  培养基和试剂</w:t>
      </w:r>
    </w:p>
    <w:p w14:paraId="43E1073E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>.1  SCDLP</w:t>
      </w:r>
      <w:r>
        <w:rPr>
          <w:rFonts w:hint="eastAsia" w:ascii="Times New Roman" w:hAnsi="Times New Roman"/>
          <w:szCs w:val="21"/>
        </w:rPr>
        <w:t>液体培养基：见A</w:t>
      </w:r>
      <w:r>
        <w:rPr>
          <w:rFonts w:ascii="Times New Roman" w:hAnsi="Times New Roman"/>
          <w:szCs w:val="21"/>
        </w:rPr>
        <w:t>.1</w:t>
      </w:r>
      <w:r>
        <w:rPr>
          <w:rFonts w:hint="eastAsia" w:ascii="Times New Roman" w:hAnsi="Times New Roman"/>
          <w:szCs w:val="21"/>
        </w:rPr>
        <w:t>。</w:t>
      </w:r>
    </w:p>
    <w:p w14:paraId="5821B952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>.2</w:t>
      </w:r>
      <w:r>
        <w:rPr>
          <w:rFonts w:ascii="Times New Roman" w:hAnsi="Times New Roman"/>
          <w:sz w:val="24"/>
        </w:rPr>
        <w:t xml:space="preserve">  </w:t>
      </w:r>
      <w:r>
        <w:rPr>
          <w:rFonts w:hint="eastAsia" w:ascii="Times New Roman" w:hAnsi="Times New Roman"/>
          <w:szCs w:val="21"/>
        </w:rPr>
        <w:t>脑心浸出液（</w:t>
      </w:r>
      <w:r>
        <w:rPr>
          <w:rFonts w:ascii="Times New Roman" w:hAnsi="Times New Roman"/>
          <w:szCs w:val="21"/>
        </w:rPr>
        <w:t>BHI</w:t>
      </w:r>
      <w:r>
        <w:rPr>
          <w:rFonts w:hint="eastAsia" w:ascii="Times New Roman" w:hAnsi="Times New Roman"/>
          <w:szCs w:val="21"/>
        </w:rPr>
        <w:t>）肉汤：见A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2。</w:t>
      </w:r>
    </w:p>
    <w:p w14:paraId="66FCA98B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>.3  7.5%</w:t>
      </w:r>
      <w:r>
        <w:rPr>
          <w:rFonts w:hint="eastAsia" w:ascii="Times New Roman" w:hAnsi="Times New Roman"/>
          <w:szCs w:val="21"/>
        </w:rPr>
        <w:t>氯化钠肉汤：见A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3。</w:t>
      </w:r>
    </w:p>
    <w:p w14:paraId="3E28A479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>.4  Baird-Parker</w:t>
      </w:r>
      <w:r>
        <w:rPr>
          <w:rFonts w:hint="eastAsia" w:ascii="Times New Roman" w:hAnsi="Times New Roman"/>
          <w:szCs w:val="21"/>
        </w:rPr>
        <w:t>琼脂平板：见A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4。</w:t>
      </w:r>
    </w:p>
    <w:p w14:paraId="0CE92CF2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 xml:space="preserve">.5  </w:t>
      </w:r>
      <w:r>
        <w:rPr>
          <w:rFonts w:hint="eastAsia" w:ascii="Times New Roman" w:hAnsi="Times New Roman"/>
          <w:szCs w:val="21"/>
        </w:rPr>
        <w:t>血琼脂平板：见A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5。</w:t>
      </w:r>
    </w:p>
    <w:p w14:paraId="16210A58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 xml:space="preserve">.6  </w:t>
      </w:r>
      <w:r>
        <w:rPr>
          <w:rFonts w:hint="eastAsia" w:ascii="Times New Roman" w:hAnsi="Times New Roman"/>
          <w:szCs w:val="21"/>
        </w:rPr>
        <w:t>甘露醇发酵培养基：见A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6。</w:t>
      </w:r>
    </w:p>
    <w:p w14:paraId="7EBD2E58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 xml:space="preserve">.7  </w:t>
      </w:r>
      <w:r>
        <w:rPr>
          <w:rFonts w:hint="eastAsia" w:ascii="Times New Roman" w:hAnsi="Times New Roman"/>
          <w:szCs w:val="21"/>
        </w:rPr>
        <w:t>灭菌液体石蜡：见A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7。</w:t>
      </w:r>
    </w:p>
    <w:p w14:paraId="550818B3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 xml:space="preserve">.8  </w:t>
      </w:r>
      <w:r>
        <w:rPr>
          <w:rFonts w:hint="eastAsia" w:ascii="Times New Roman" w:hAnsi="Times New Roman"/>
          <w:szCs w:val="21"/>
        </w:rPr>
        <w:t>兔血浆：见A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8。</w:t>
      </w:r>
    </w:p>
    <w:p w14:paraId="0814E131">
      <w:pPr>
        <w:spacing w:before="159" w:beforeLines="50" w:after="159" w:afterLines="50" w:line="300" w:lineRule="auto"/>
        <w:rPr>
          <w:rFonts w:ascii="Times New Roman" w:hAnsi="Times New Roman"/>
          <w:sz w:val="24"/>
        </w:rPr>
      </w:pPr>
      <w:r>
        <w:rPr>
          <w:rFonts w:hint="eastAsia" w:ascii="Times New Roman" w:hAnsi="黑体" w:eastAsia="黑体"/>
          <w:szCs w:val="21"/>
        </w:rPr>
        <w:t>5  操作步骤</w:t>
      </w:r>
    </w:p>
    <w:p w14:paraId="56D3F05A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>.1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</w:rPr>
        <w:t>样品的制备</w:t>
      </w:r>
    </w:p>
    <w:p w14:paraId="07CC3E19">
      <w:pPr>
        <w:spacing w:line="300" w:lineRule="auto"/>
        <w:ind w:firstLine="436" w:firstLineChars="200"/>
      </w:pPr>
      <w:r>
        <w:rPr>
          <w:rFonts w:ascii="Times New Roman" w:hAnsi="Times New Roman"/>
          <w:szCs w:val="21"/>
        </w:rPr>
        <w:t>按照</w:t>
      </w:r>
      <w:r>
        <w:rPr>
          <w:rFonts w:hint="eastAsia" w:ascii="Times New Roman" w:hAnsi="Times New Roman"/>
          <w:szCs w:val="21"/>
        </w:rPr>
        <w:t>微生物检验方法总则4.3制备1:10检液。</w:t>
      </w:r>
    </w:p>
    <w:p w14:paraId="4ADC8C24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 xml:space="preserve">5.2  </w:t>
      </w:r>
      <w:r>
        <w:rPr>
          <w:rFonts w:ascii="Times New Roman" w:hAnsi="Times New Roman"/>
          <w:szCs w:val="21"/>
        </w:rPr>
        <w:t>增菌</w:t>
      </w:r>
      <w:r>
        <w:rPr>
          <w:rFonts w:hint="eastAsia" w:ascii="Times New Roman" w:hAnsi="Times New Roman"/>
          <w:szCs w:val="21"/>
        </w:rPr>
        <w:t>培养</w:t>
      </w:r>
    </w:p>
    <w:p w14:paraId="2C36FC71">
      <w:pPr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取1:10</w:t>
      </w:r>
      <w:r>
        <w:rPr>
          <w:rFonts w:hint="eastAsia" w:ascii="Times New Roman" w:hAnsi="Times New Roman"/>
          <w:szCs w:val="21"/>
        </w:rPr>
        <w:t>检液</w:t>
      </w:r>
      <w:r>
        <w:rPr>
          <w:rFonts w:ascii="Times New Roman" w:hAnsi="Times New Roman"/>
          <w:szCs w:val="21"/>
        </w:rPr>
        <w:t>10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m</w:t>
      </w:r>
      <w:r>
        <w:rPr>
          <w:rFonts w:hint="eastAsia" w:ascii="Times New Roman" w:hAnsi="Times New Roman"/>
          <w:szCs w:val="21"/>
        </w:rPr>
        <w:t>L，</w:t>
      </w:r>
      <w:r>
        <w:rPr>
          <w:rFonts w:ascii="Times New Roman" w:hAnsi="Times New Roman"/>
          <w:szCs w:val="21"/>
        </w:rPr>
        <w:t>接种到</w:t>
      </w:r>
      <w:r>
        <w:rPr>
          <w:rFonts w:hint="eastAsia" w:ascii="Times New Roman" w:hAnsi="Times New Roman"/>
          <w:szCs w:val="21"/>
        </w:rPr>
        <w:t xml:space="preserve">90 mL </w:t>
      </w:r>
      <w:r>
        <w:rPr>
          <w:rFonts w:ascii="Times New Roman" w:hAnsi="Times New Roman"/>
          <w:szCs w:val="21"/>
        </w:rPr>
        <w:t>SCDLP液体</w:t>
      </w:r>
      <w:r>
        <w:rPr>
          <w:rFonts w:hint="eastAsia" w:ascii="Times New Roman" w:hAnsi="Times New Roman"/>
          <w:szCs w:val="21"/>
        </w:rPr>
        <w:t>培养基</w:t>
      </w:r>
      <w:r>
        <w:rPr>
          <w:rFonts w:ascii="Times New Roman" w:hAnsi="Times New Roman"/>
          <w:szCs w:val="21"/>
        </w:rPr>
        <w:t>或7.5%氯化钠肉汤培养基中，置36±1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℃培养</w:t>
      </w:r>
      <w:bookmarkStart w:id="0" w:name="OLE_LINK37"/>
      <w:r>
        <w:rPr>
          <w:rFonts w:ascii="Times New Roman" w:hAnsi="Times New Roman"/>
          <w:szCs w:val="21"/>
        </w:rPr>
        <w:t>24~48</w:t>
      </w:r>
      <w:r>
        <w:rPr>
          <w:rFonts w:hint="eastAsia" w:ascii="Times New Roman" w:hAnsi="Times New Roman"/>
          <w:szCs w:val="21"/>
        </w:rPr>
        <w:t xml:space="preserve"> h</w:t>
      </w:r>
      <w:bookmarkEnd w:id="0"/>
      <w:r>
        <w:rPr>
          <w:rFonts w:ascii="Times New Roman" w:hAnsi="Times New Roman"/>
          <w:szCs w:val="21"/>
        </w:rPr>
        <w:t>。</w:t>
      </w:r>
    </w:p>
    <w:p w14:paraId="2B326554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 xml:space="preserve">3 </w:t>
      </w:r>
      <w:r>
        <w:rPr>
          <w:rFonts w:ascii="Times New Roman" w:hAnsi="Times New Roman"/>
          <w:szCs w:val="21"/>
        </w:rPr>
        <w:t xml:space="preserve"> 分离</w:t>
      </w:r>
      <w:r>
        <w:rPr>
          <w:rFonts w:hint="eastAsia" w:ascii="Times New Roman" w:hAnsi="Times New Roman"/>
          <w:szCs w:val="21"/>
        </w:rPr>
        <w:t>培养</w:t>
      </w:r>
    </w:p>
    <w:p w14:paraId="0FAD2BB9">
      <w:pPr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取上述增菌培养物</w:t>
      </w:r>
      <w:r>
        <w:rPr>
          <w:rFonts w:ascii="Times New Roman" w:hAnsi="Times New Roman"/>
          <w:szCs w:val="21"/>
        </w:rPr>
        <w:t>，划线接种</w:t>
      </w:r>
      <w:r>
        <w:rPr>
          <w:rFonts w:hint="eastAsia" w:ascii="Times New Roman" w:hAnsi="Times New Roman"/>
          <w:szCs w:val="21"/>
        </w:rPr>
        <w:t>到</w:t>
      </w:r>
      <w:r>
        <w:rPr>
          <w:rFonts w:ascii="Times New Roman" w:hAnsi="Times New Roman"/>
          <w:szCs w:val="21"/>
        </w:rPr>
        <w:t>Baird</w:t>
      </w:r>
      <w:r>
        <w:rPr>
          <w:rFonts w:hint="eastAsia" w:ascii="Times New Roman" w:hAnsi="Times New Roman"/>
          <w:szCs w:val="21"/>
        </w:rPr>
        <w:t>-</w:t>
      </w:r>
      <w:r>
        <w:rPr>
          <w:rFonts w:ascii="Times New Roman" w:hAnsi="Times New Roman"/>
          <w:szCs w:val="21"/>
        </w:rPr>
        <w:t>Parker</w:t>
      </w:r>
      <w:r>
        <w:rPr>
          <w:rFonts w:hint="eastAsia" w:ascii="Times New Roman" w:hAnsi="Times New Roman"/>
          <w:szCs w:val="21"/>
        </w:rPr>
        <w:t>琼脂</w:t>
      </w:r>
      <w:r>
        <w:rPr>
          <w:rFonts w:ascii="Times New Roman" w:hAnsi="Times New Roman"/>
          <w:szCs w:val="21"/>
        </w:rPr>
        <w:t>平板，置36±1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℃培养24~48</w:t>
      </w:r>
      <w:r>
        <w:rPr>
          <w:rFonts w:hint="eastAsia" w:ascii="Times New Roman" w:hAnsi="Times New Roman"/>
          <w:szCs w:val="21"/>
        </w:rPr>
        <w:t xml:space="preserve"> h。</w:t>
      </w:r>
      <w:r>
        <w:rPr>
          <w:rFonts w:ascii="Times New Roman" w:hAnsi="Times New Roman"/>
          <w:szCs w:val="21"/>
        </w:rPr>
        <w:t>如无此培养基也可划线接种到血琼脂平板，置36±1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℃培养</w:t>
      </w:r>
      <w:r>
        <w:rPr>
          <w:rFonts w:hint="eastAsia" w:ascii="Times New Roman" w:hAnsi="Times New Roman"/>
          <w:szCs w:val="21"/>
        </w:rPr>
        <w:t>18</w:t>
      </w:r>
      <w:bookmarkStart w:id="1" w:name="OLE_LINK21"/>
      <w:r>
        <w:rPr>
          <w:rFonts w:ascii="Times New Roman" w:hAnsi="Times New Roman"/>
          <w:szCs w:val="21"/>
        </w:rPr>
        <w:t>~</w:t>
      </w:r>
      <w:bookmarkEnd w:id="1"/>
      <w:r>
        <w:rPr>
          <w:rFonts w:hint="eastAsia" w:ascii="Times New Roman" w:hAnsi="Times New Roman"/>
          <w:szCs w:val="21"/>
        </w:rPr>
        <w:t>24 h</w:t>
      </w:r>
      <w:r>
        <w:rPr>
          <w:rFonts w:ascii="Times New Roman" w:hAnsi="Times New Roman"/>
          <w:szCs w:val="21"/>
        </w:rPr>
        <w:t>。在Baird</w:t>
      </w:r>
      <w:bookmarkStart w:id="2" w:name="OLE_LINK33"/>
      <w:r>
        <w:rPr>
          <w:rFonts w:hint="eastAsia" w:ascii="Times New Roman" w:hAnsi="Times New Roman"/>
          <w:szCs w:val="21"/>
        </w:rPr>
        <w:t>-</w:t>
      </w:r>
      <w:bookmarkEnd w:id="2"/>
      <w:r>
        <w:rPr>
          <w:rFonts w:ascii="Times New Roman" w:hAnsi="Times New Roman"/>
          <w:szCs w:val="21"/>
        </w:rPr>
        <w:t>Parker</w:t>
      </w:r>
      <w:r>
        <w:rPr>
          <w:rFonts w:hint="eastAsia" w:ascii="Times New Roman" w:hAnsi="Times New Roman"/>
          <w:szCs w:val="21"/>
        </w:rPr>
        <w:t>琼脂</w:t>
      </w:r>
      <w:r>
        <w:rPr>
          <w:rFonts w:ascii="Times New Roman" w:hAnsi="Times New Roman"/>
          <w:szCs w:val="21"/>
        </w:rPr>
        <w:t>平板上，</w:t>
      </w:r>
      <w:r>
        <w:rPr>
          <w:rFonts w:hint="eastAsia" w:ascii="Times New Roman" w:hAnsi="Times New Roman"/>
          <w:szCs w:val="21"/>
        </w:rPr>
        <w:t>金黄色葡萄球菌典型菌落</w:t>
      </w:r>
      <w:r>
        <w:t>呈圆形</w:t>
      </w:r>
      <w:r>
        <w:rPr>
          <w:rFonts w:hint="eastAsia"/>
        </w:rPr>
        <w:t>，</w:t>
      </w:r>
      <w:r>
        <w:t>表面光滑、凸起、湿润</w:t>
      </w:r>
      <w:r>
        <w:rPr>
          <w:rFonts w:hint="eastAsia"/>
        </w:rPr>
        <w:t>，</w:t>
      </w:r>
      <w:r>
        <w:t>直径为</w:t>
      </w:r>
      <w:r>
        <w:rPr>
          <w:rFonts w:ascii="Times New Roman" w:hAnsi="Times New Roman"/>
        </w:rPr>
        <w:t>2</w:t>
      </w:r>
      <w:bookmarkStart w:id="3" w:name="OLE_LINK42"/>
      <w:r>
        <w:rPr>
          <w:rFonts w:ascii="Times New Roman" w:hAnsi="Times New Roman"/>
        </w:rPr>
        <w:t>~</w:t>
      </w:r>
      <w:bookmarkEnd w:id="3"/>
      <w:r>
        <w:rPr>
          <w:rFonts w:ascii="Times New Roman" w:hAnsi="Times New Roman"/>
        </w:rPr>
        <w:t>3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mm</w:t>
      </w:r>
      <w:r>
        <w:rPr>
          <w:rFonts w:hint="eastAsia" w:ascii="Times New Roman" w:hAnsi="Times New Roman"/>
        </w:rPr>
        <w:t>，</w:t>
      </w:r>
      <w:r>
        <w:t>颜色呈灰黑色至黑色，有光泽，常有浅色（非白色）的边缘，周围绕以不透明圈</w:t>
      </w:r>
      <w:r>
        <w:rPr>
          <w:rFonts w:hint="eastAsia"/>
        </w:rPr>
        <w:t>（</w:t>
      </w:r>
      <w:r>
        <w:t>沉淀</w:t>
      </w:r>
      <w:r>
        <w:rPr>
          <w:rFonts w:hint="eastAsia"/>
        </w:rPr>
        <w:t>）</w:t>
      </w:r>
      <w:r>
        <w:t>，其外常有一透明带。当用接种针触及菌落时有黄油样黏稠感</w:t>
      </w:r>
      <w:r>
        <w:rPr>
          <w:rFonts w:hint="eastAsia"/>
        </w:rPr>
        <w:t>。</w:t>
      </w:r>
      <w:r>
        <w:t>有时可见不分解脂肪的菌株</w:t>
      </w:r>
      <w:r>
        <w:rPr>
          <w:rFonts w:hint="eastAsia"/>
        </w:rPr>
        <w:t>，</w:t>
      </w:r>
      <w:r>
        <w:t>除</w:t>
      </w:r>
      <w:r>
        <w:rPr>
          <w:rFonts w:hint="eastAsia"/>
        </w:rPr>
        <w:t>无</w:t>
      </w:r>
      <w:r>
        <w:t>不透明圈和透明带外</w:t>
      </w:r>
      <w:r>
        <w:rPr>
          <w:rFonts w:hint="eastAsia"/>
        </w:rPr>
        <w:t>，</w:t>
      </w:r>
      <w:r>
        <w:t>其他外观基本相同。</w:t>
      </w:r>
      <w:r>
        <w:rPr>
          <w:rFonts w:ascii="Times New Roman" w:hAnsi="Times New Roman"/>
          <w:szCs w:val="21"/>
        </w:rPr>
        <w:t>在血琼脂平板上典型金黄色葡萄球菌形成</w:t>
      </w:r>
      <w:r>
        <w:t>菌落较大，呈圆形</w:t>
      </w:r>
      <w:r>
        <w:rPr>
          <w:rFonts w:hint="eastAsia"/>
        </w:rPr>
        <w:t>，</w:t>
      </w:r>
      <w:r>
        <w:t>光滑凸起、湿润</w:t>
      </w:r>
      <w:r>
        <w:rPr>
          <w:rFonts w:hint="eastAsia"/>
        </w:rPr>
        <w:t>，颜色呈</w:t>
      </w:r>
      <w:r>
        <w:rPr>
          <w:rFonts w:ascii="Times New Roman" w:hAnsi="Times New Roman"/>
          <w:szCs w:val="21"/>
        </w:rPr>
        <w:t>金黄色</w:t>
      </w:r>
      <w:r>
        <w:rPr>
          <w:rFonts w:hint="eastAsia" w:ascii="Times New Roman" w:hAnsi="Times New Roman"/>
          <w:szCs w:val="21"/>
        </w:rPr>
        <w:t>（有时为白色）</w:t>
      </w:r>
      <w:r>
        <w:rPr>
          <w:rFonts w:ascii="Times New Roman" w:hAnsi="Times New Roman"/>
          <w:szCs w:val="21"/>
        </w:rPr>
        <w:t>，</w:t>
      </w:r>
      <w:r>
        <w:t>菌落周围可见完全透明溶血圈。</w:t>
      </w:r>
    </w:p>
    <w:p w14:paraId="6DEBB533">
      <w:pPr>
        <w:spacing w:line="300" w:lineRule="auto"/>
        <w:ind w:firstLine="436" w:firstLineChars="200"/>
        <w:rPr>
          <w:rFonts w:ascii="仿宋" w:hAnsi="仿宋" w:eastAsia="仿宋"/>
          <w:sz w:val="30"/>
          <w:szCs w:val="30"/>
        </w:rPr>
      </w:pPr>
      <w:r>
        <w:rPr>
          <w:rFonts w:ascii="Times New Roman" w:hAnsi="Times New Roman"/>
          <w:szCs w:val="21"/>
        </w:rPr>
        <w:t>挑取Baird-Parker</w:t>
      </w:r>
      <w:r>
        <w:rPr>
          <w:rFonts w:hint="eastAsia" w:ascii="Times New Roman" w:hAnsi="Times New Roman"/>
          <w:szCs w:val="21"/>
        </w:rPr>
        <w:t>琼脂</w:t>
      </w:r>
      <w:r>
        <w:rPr>
          <w:rFonts w:ascii="Times New Roman" w:hAnsi="Times New Roman"/>
          <w:szCs w:val="21"/>
        </w:rPr>
        <w:t>平板或血</w:t>
      </w:r>
      <w:r>
        <w:rPr>
          <w:rFonts w:hint="eastAsia" w:ascii="Times New Roman" w:hAnsi="Times New Roman"/>
          <w:szCs w:val="21"/>
        </w:rPr>
        <w:t>琼脂</w:t>
      </w:r>
      <w:r>
        <w:rPr>
          <w:rFonts w:ascii="Times New Roman" w:hAnsi="Times New Roman"/>
          <w:szCs w:val="21"/>
        </w:rPr>
        <w:t>平板上至少</w:t>
      </w: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>个可疑菌落</w:t>
      </w:r>
      <w:r>
        <w:rPr>
          <w:rFonts w:hint="eastAsia" w:ascii="Times New Roman" w:hAnsi="Times New Roman"/>
          <w:szCs w:val="21"/>
        </w:rPr>
        <w:t>（</w:t>
      </w:r>
      <w:r>
        <w:rPr>
          <w:rFonts w:ascii="Times New Roman" w:hAnsi="Times New Roman"/>
          <w:szCs w:val="21"/>
        </w:rPr>
        <w:t>小</w:t>
      </w:r>
      <w:r>
        <w:rPr>
          <w:rFonts w:hint="eastAsia" w:ascii="Times New Roman" w:hAnsi="Times New Roman"/>
          <w:szCs w:val="21"/>
        </w:rPr>
        <w:t>于5</w:t>
      </w:r>
      <w:r>
        <w:rPr>
          <w:rFonts w:ascii="Times New Roman" w:hAnsi="Times New Roman"/>
          <w:szCs w:val="21"/>
        </w:rPr>
        <w:t>个</w:t>
      </w:r>
      <w:r>
        <w:rPr>
          <w:rFonts w:hint="eastAsia" w:ascii="Times New Roman" w:hAnsi="Times New Roman"/>
          <w:szCs w:val="21"/>
        </w:rPr>
        <w:t>则</w:t>
      </w:r>
      <w:r>
        <w:rPr>
          <w:rFonts w:ascii="Times New Roman" w:hAnsi="Times New Roman"/>
          <w:szCs w:val="21"/>
        </w:rPr>
        <w:t>全选</w:t>
      </w:r>
      <w:r>
        <w:rPr>
          <w:rFonts w:hint="eastAsia" w:ascii="Times New Roman" w:hAnsi="Times New Roman"/>
          <w:szCs w:val="21"/>
        </w:rPr>
        <w:t>）</w:t>
      </w:r>
      <w:r>
        <w:rPr>
          <w:rFonts w:ascii="Times New Roman" w:hAnsi="Times New Roman"/>
          <w:szCs w:val="21"/>
        </w:rPr>
        <w:t>，</w:t>
      </w:r>
      <w:r>
        <w:rPr>
          <w:rFonts w:hint="eastAsia" w:ascii="Times New Roman" w:hAnsi="Times New Roman"/>
          <w:szCs w:val="21"/>
        </w:rPr>
        <w:t>划线接种到血琼脂平板，同步</w:t>
      </w:r>
      <w:r>
        <w:rPr>
          <w:rFonts w:ascii="Times New Roman" w:hAnsi="Times New Roman"/>
          <w:szCs w:val="21"/>
        </w:rPr>
        <w:t>接种到5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mL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BHI</w:t>
      </w:r>
      <w:r>
        <w:rPr>
          <w:rFonts w:hint="eastAsia" w:ascii="Times New Roman" w:hAnsi="Times New Roman"/>
          <w:szCs w:val="21"/>
        </w:rPr>
        <w:t>肉汤</w:t>
      </w:r>
      <w:r>
        <w:rPr>
          <w:rFonts w:ascii="Times New Roman" w:hAnsi="Times New Roman"/>
          <w:szCs w:val="21"/>
        </w:rPr>
        <w:t>，</w:t>
      </w:r>
      <w:r>
        <w:rPr>
          <w:rFonts w:hint="eastAsia" w:ascii="Times New Roman" w:hAnsi="Times New Roman"/>
          <w:szCs w:val="21"/>
        </w:rPr>
        <w:t>置</w:t>
      </w:r>
      <w:r>
        <w:rPr>
          <w:rFonts w:ascii="Times New Roman" w:hAnsi="Times New Roman"/>
          <w:szCs w:val="21"/>
        </w:rPr>
        <w:t>36±1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℃培养</w:t>
      </w:r>
      <w:r>
        <w:rPr>
          <w:rFonts w:hint="eastAsia" w:ascii="Times New Roman" w:hAnsi="Times New Roman" w:eastAsia="仿宋"/>
          <w:szCs w:val="21"/>
        </w:rPr>
        <w:t>18</w:t>
      </w:r>
      <w:r>
        <w:rPr>
          <w:rFonts w:ascii="Times New Roman" w:hAnsi="Times New Roman" w:eastAsia="仿宋"/>
          <w:szCs w:val="21"/>
        </w:rPr>
        <w:t>~</w:t>
      </w:r>
      <w:r>
        <w:rPr>
          <w:rFonts w:hint="eastAsia" w:ascii="Times New Roman" w:hAnsi="Times New Roman" w:eastAsia="仿宋"/>
          <w:szCs w:val="21"/>
        </w:rPr>
        <w:t>24 h</w:t>
      </w:r>
      <w:r>
        <w:rPr>
          <w:rFonts w:ascii="Times New Roman" w:hAnsi="Times New Roman"/>
          <w:szCs w:val="21"/>
        </w:rPr>
        <w:t>。</w:t>
      </w:r>
    </w:p>
    <w:p w14:paraId="05BE2273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 xml:space="preserve">4  </w:t>
      </w:r>
      <w:r>
        <w:rPr>
          <w:rFonts w:ascii="Times New Roman" w:hAnsi="Times New Roman"/>
          <w:szCs w:val="21"/>
        </w:rPr>
        <w:t>染色镜检</w:t>
      </w:r>
    </w:p>
    <w:p w14:paraId="787A0EBE">
      <w:pPr>
        <w:spacing w:before="159" w:beforeLines="50" w:after="159" w:afterLines="50"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挑取</w:t>
      </w:r>
      <w:r>
        <w:rPr>
          <w:rFonts w:hint="eastAsia" w:ascii="Times New Roman" w:hAnsi="Times New Roman"/>
          <w:szCs w:val="21"/>
        </w:rPr>
        <w:t>血琼脂平板上</w:t>
      </w:r>
      <w:r>
        <w:rPr>
          <w:rFonts w:ascii="Times New Roman" w:hAnsi="Times New Roman"/>
          <w:szCs w:val="21"/>
        </w:rPr>
        <w:t>分纯</w:t>
      </w:r>
      <w:r>
        <w:rPr>
          <w:rFonts w:hint="eastAsia" w:ascii="Times New Roman" w:hAnsi="Times New Roman"/>
          <w:szCs w:val="21"/>
        </w:rPr>
        <w:t>后的可疑</w:t>
      </w:r>
      <w:r>
        <w:rPr>
          <w:rFonts w:ascii="Times New Roman" w:hAnsi="Times New Roman"/>
          <w:szCs w:val="21"/>
        </w:rPr>
        <w:t>菌落，</w:t>
      </w:r>
      <w:r>
        <w:rPr>
          <w:rFonts w:hint="eastAsia" w:ascii="Times New Roman" w:hAnsi="Times New Roman"/>
          <w:szCs w:val="21"/>
        </w:rPr>
        <w:t>参考微生物检验方法总则附录F</w:t>
      </w:r>
      <w:r>
        <w:rPr>
          <w:rFonts w:ascii="Times New Roman" w:hAnsi="Times New Roman"/>
          <w:szCs w:val="21"/>
        </w:rPr>
        <w:t>进行革兰氏染色，镜检。</w:t>
      </w:r>
      <w:bookmarkStart w:id="4" w:name="OLE_LINK32"/>
      <w:r>
        <w:rPr>
          <w:rFonts w:ascii="Times New Roman" w:hAnsi="Times New Roman"/>
          <w:szCs w:val="21"/>
        </w:rPr>
        <w:t>金黄色葡萄球菌为革兰氏阳性菌，直径约为0.5~1</w:t>
      </w:r>
      <w:r>
        <w:rPr>
          <w:rFonts w:hint="eastAsia" w:ascii="Times New Roman" w:hAnsi="Times New Roman"/>
          <w:szCs w:val="21"/>
        </w:rPr>
        <w:t xml:space="preserve"> </w:t>
      </w:r>
      <w:bookmarkStart w:id="5" w:name="OLE_LINK30"/>
      <w:r>
        <w:rPr>
          <w:rFonts w:ascii="Times New Roman" w:hAnsi="Times New Roman"/>
          <w:szCs w:val="21"/>
        </w:rPr>
        <w:t>μm</w:t>
      </w:r>
      <w:bookmarkEnd w:id="5"/>
      <w:r>
        <w:rPr>
          <w:rFonts w:ascii="Times New Roman" w:hAnsi="Times New Roman"/>
          <w:szCs w:val="21"/>
        </w:rPr>
        <w:t>，排列成葡萄</w:t>
      </w:r>
      <w:r>
        <w:rPr>
          <w:rFonts w:hint="eastAsia" w:ascii="Times New Roman" w:hAnsi="Times New Roman"/>
          <w:szCs w:val="21"/>
        </w:rPr>
        <w:t>球</w:t>
      </w:r>
      <w:r>
        <w:rPr>
          <w:rFonts w:ascii="Times New Roman" w:hAnsi="Times New Roman"/>
          <w:szCs w:val="21"/>
        </w:rPr>
        <w:t>状，无芽</w:t>
      </w:r>
      <w:r>
        <w:rPr>
          <w:rFonts w:hint="eastAsia" w:ascii="Times New Roman" w:hAnsi="Times New Roman"/>
          <w:szCs w:val="21"/>
        </w:rPr>
        <w:t>孢</w:t>
      </w:r>
      <w:r>
        <w:rPr>
          <w:rFonts w:ascii="Times New Roman" w:hAnsi="Times New Roman"/>
          <w:szCs w:val="21"/>
        </w:rPr>
        <w:t>，无荚膜</w:t>
      </w:r>
      <w:r>
        <w:rPr>
          <w:rFonts w:hint="eastAsia" w:ascii="Times New Roman" w:hAnsi="Times New Roman"/>
          <w:szCs w:val="21"/>
        </w:rPr>
        <w:t>。</w:t>
      </w:r>
    </w:p>
    <w:bookmarkEnd w:id="4"/>
    <w:p w14:paraId="602B88A1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甘露醇发酵试验</w:t>
      </w:r>
    </w:p>
    <w:p w14:paraId="23C64EBC">
      <w:pPr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挑</w:t>
      </w:r>
      <w:r>
        <w:rPr>
          <w:rFonts w:ascii="Times New Roman" w:hAnsi="Times New Roman"/>
          <w:szCs w:val="21"/>
        </w:rPr>
        <w:t>取</w:t>
      </w:r>
      <w:r>
        <w:rPr>
          <w:rFonts w:hint="eastAsia" w:ascii="Times New Roman" w:hAnsi="Times New Roman"/>
          <w:szCs w:val="21"/>
        </w:rPr>
        <w:t>血琼脂平板上分离纯化后的可疑菌落</w:t>
      </w:r>
      <w:r>
        <w:rPr>
          <w:rFonts w:ascii="Times New Roman" w:hAnsi="Times New Roman"/>
          <w:szCs w:val="21"/>
        </w:rPr>
        <w:t>接种到甘露醇发酵培养基中，在培养基液面上加入高度为2~3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mm的灭菌液体石蜡，置36±1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℃培养24±2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h，</w:t>
      </w:r>
      <w:bookmarkStart w:id="6" w:name="OLE_LINK31"/>
      <w:r>
        <w:rPr>
          <w:rFonts w:ascii="Times New Roman" w:hAnsi="Times New Roman"/>
          <w:szCs w:val="21"/>
        </w:rPr>
        <w:t>金黄色葡萄球菌应能发酵甘露醇产酸。</w:t>
      </w:r>
      <w:bookmarkEnd w:id="6"/>
    </w:p>
    <w:p w14:paraId="7EFAB4AA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血浆凝固</w:t>
      </w:r>
      <w:r>
        <w:rPr>
          <w:rFonts w:hint="eastAsia" w:ascii="Times New Roman" w:hAnsi="Times New Roman"/>
          <w:szCs w:val="21"/>
        </w:rPr>
        <w:t>酶</w:t>
      </w:r>
      <w:r>
        <w:rPr>
          <w:rFonts w:ascii="Times New Roman" w:hAnsi="Times New Roman"/>
          <w:szCs w:val="21"/>
        </w:rPr>
        <w:t>试</w:t>
      </w:r>
      <w:r>
        <w:rPr>
          <w:rFonts w:hint="eastAsia" w:ascii="Times New Roman" w:hAnsi="Times New Roman"/>
          <w:szCs w:val="21"/>
        </w:rPr>
        <w:t>验</w:t>
      </w:r>
    </w:p>
    <w:p w14:paraId="02697B87">
      <w:pPr>
        <w:spacing w:line="300" w:lineRule="auto"/>
        <w:ind w:firstLine="436" w:firstLineChars="200"/>
      </w:pPr>
      <w:r>
        <w:t>取新鲜配制</w:t>
      </w:r>
      <w:r>
        <w:rPr>
          <w:rFonts w:hint="eastAsia"/>
        </w:rPr>
        <w:t>的</w:t>
      </w:r>
      <w:r>
        <w:t>兔血浆</w:t>
      </w:r>
      <w:r>
        <w:rPr>
          <w:rFonts w:ascii="Times New Roman" w:hAnsi="Times New Roman"/>
        </w:rPr>
        <w:t>0.5 mL</w:t>
      </w:r>
      <w:r>
        <w:t>，放入小试管中，再加入</w:t>
      </w:r>
      <w:r>
        <w:rPr>
          <w:rFonts w:ascii="Times New Roman" w:hAnsi="Times New Roman"/>
        </w:rPr>
        <w:t>BHI</w:t>
      </w:r>
      <w:r>
        <w:rPr>
          <w:rFonts w:hint="eastAsia" w:ascii="Times New Roman" w:hAnsi="Times New Roman"/>
        </w:rPr>
        <w:t>肉汤</w:t>
      </w:r>
      <w:r>
        <w:t>培养物</w:t>
      </w:r>
      <w:r>
        <w:rPr>
          <w:rFonts w:ascii="Times New Roman" w:hAnsi="Times New Roman"/>
        </w:rPr>
        <w:t>0.2</w:t>
      </w:r>
      <w:r>
        <w:rPr>
          <w:rFonts w:ascii="Times New Roman" w:hAnsi="Times New Roman"/>
          <w:szCs w:val="21"/>
        </w:rPr>
        <w:t>~</w:t>
      </w:r>
      <w:r>
        <w:rPr>
          <w:rFonts w:ascii="Times New Roman" w:hAnsi="Times New Roman"/>
        </w:rPr>
        <w:t>0.3 mL</w:t>
      </w:r>
      <w:r>
        <w:t>，振荡摇匀，置</w:t>
      </w:r>
      <w:r>
        <w:rPr>
          <w:rFonts w:ascii="Times New Roman" w:hAnsi="Times New Roman"/>
        </w:rPr>
        <w:t>36±1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℃</w:t>
      </w:r>
      <w:r>
        <w:rPr>
          <w:rFonts w:hint="eastAsia"/>
        </w:rPr>
        <w:t>培养</w:t>
      </w:r>
      <w:r>
        <w:t>箱或水浴箱内，每半小时观察一次，观察</w:t>
      </w:r>
      <w:r>
        <w:rPr>
          <w:rFonts w:ascii="Times New Roman" w:hAnsi="Times New Roman"/>
        </w:rPr>
        <w:t>6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h</w:t>
      </w:r>
      <w:r>
        <w:t>，如呈现凝固（即将试管倾斜或倒置时</w:t>
      </w:r>
      <w:r>
        <w:rPr>
          <w:rFonts w:hint="eastAsia"/>
        </w:rPr>
        <w:t>，呈现凝块</w:t>
      </w:r>
      <w:r>
        <w:t>），判定为阳性结果</w:t>
      </w:r>
      <w:r>
        <w:rPr>
          <w:rFonts w:hint="eastAsia"/>
        </w:rPr>
        <w:t>，</w:t>
      </w:r>
      <w:r>
        <w:t>也可用商品化试剂按说明书进行血浆凝固酶试验。同时以金黄色葡萄球菌</w:t>
      </w:r>
      <w:r>
        <w:rPr>
          <w:rFonts w:ascii="Times New Roman" w:hAnsi="Times New Roman" w:eastAsia="等线"/>
          <w:color w:val="000000"/>
          <w:szCs w:val="21"/>
        </w:rPr>
        <w:t>CMCC(B)26003</w:t>
      </w:r>
      <w:r>
        <w:t>和表皮葡萄球菌</w:t>
      </w:r>
      <w:r>
        <w:rPr>
          <w:rFonts w:ascii="Times New Roman" w:hAnsi="Times New Roman" w:eastAsia="等线"/>
          <w:color w:val="000000"/>
          <w:szCs w:val="21"/>
        </w:rPr>
        <w:t>CMCC(B)26069</w:t>
      </w:r>
      <w:r>
        <w:t>的</w:t>
      </w:r>
      <w:r>
        <w:rPr>
          <w:rFonts w:ascii="Times New Roman" w:hAnsi="Times New Roman"/>
        </w:rPr>
        <w:t>BHI</w:t>
      </w:r>
      <w:r>
        <w:t>肉汤培养物</w:t>
      </w:r>
      <w:r>
        <w:rPr>
          <w:rFonts w:hint="eastAsia"/>
        </w:rPr>
        <w:t>分别</w:t>
      </w:r>
      <w:r>
        <w:t>作为血浆凝固酶试验阳性和阴性对照</w:t>
      </w:r>
      <w:r>
        <w:rPr>
          <w:rFonts w:hint="eastAsia"/>
        </w:rPr>
        <w:t>，</w:t>
      </w:r>
      <w:r>
        <w:rPr>
          <w:rFonts w:ascii="Times New Roman" w:hAnsi="Times New Roman"/>
          <w:szCs w:val="21"/>
        </w:rPr>
        <w:t>金黄色葡萄球菌血浆凝固酶</w:t>
      </w:r>
      <w:r>
        <w:rPr>
          <w:rFonts w:hint="eastAsia" w:ascii="Times New Roman" w:hAnsi="Times New Roman"/>
          <w:szCs w:val="21"/>
        </w:rPr>
        <w:t>试验结果</w:t>
      </w:r>
      <w:r>
        <w:rPr>
          <w:rFonts w:ascii="Times New Roman" w:hAnsi="Times New Roman"/>
          <w:szCs w:val="21"/>
        </w:rPr>
        <w:t>应为阳性。</w:t>
      </w:r>
    </w:p>
    <w:p w14:paraId="79F24918">
      <w:pPr>
        <w:spacing w:line="300" w:lineRule="auto"/>
        <w:ind w:firstLine="436" w:firstLineChars="200"/>
        <w:rPr>
          <w:rFonts w:ascii="宋体" w:hAnsi="宋体"/>
        </w:rPr>
      </w:pPr>
      <w:r>
        <w:rPr>
          <w:rFonts w:ascii="宋体" w:hAnsi="宋体"/>
        </w:rPr>
        <w:t>如遇可疑结果，挑取</w:t>
      </w:r>
      <w:r>
        <w:rPr>
          <w:rFonts w:hint="eastAsia" w:ascii="宋体" w:hAnsi="宋体"/>
        </w:rPr>
        <w:t>血琼脂平板上分离纯化后</w:t>
      </w:r>
      <w:r>
        <w:rPr>
          <w:rFonts w:ascii="宋体" w:hAnsi="宋体"/>
        </w:rPr>
        <w:t>的</w:t>
      </w:r>
      <w:r>
        <w:rPr>
          <w:rFonts w:hint="eastAsia" w:ascii="宋体" w:hAnsi="宋体"/>
        </w:rPr>
        <w:t>可疑</w:t>
      </w:r>
      <w:r>
        <w:rPr>
          <w:rFonts w:ascii="宋体" w:hAnsi="宋体"/>
        </w:rPr>
        <w:t>菌落</w:t>
      </w:r>
      <w:r>
        <w:rPr>
          <w:rFonts w:hint="eastAsia" w:ascii="宋体" w:hAnsi="宋体"/>
        </w:rPr>
        <w:t>接种到</w:t>
      </w:r>
      <w:r>
        <w:rPr>
          <w:rFonts w:ascii="Times New Roman" w:hAnsi="Times New Roman"/>
        </w:rPr>
        <w:t>5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mL BHI</w:t>
      </w:r>
      <w:r>
        <w:rPr>
          <w:rFonts w:hint="eastAsia" w:ascii="宋体" w:hAnsi="宋体"/>
        </w:rPr>
        <w:t>肉汤</w:t>
      </w:r>
      <w:r>
        <w:rPr>
          <w:rFonts w:ascii="宋体" w:hAnsi="宋体"/>
        </w:rPr>
        <w:t>，</w:t>
      </w:r>
      <w:r>
        <w:rPr>
          <w:rFonts w:hint="eastAsia" w:ascii="宋体" w:hAnsi="宋体"/>
        </w:rPr>
        <w:t>置</w:t>
      </w:r>
      <w:r>
        <w:rPr>
          <w:rFonts w:ascii="Times New Roman" w:hAnsi="Times New Roman"/>
        </w:rPr>
        <w:t>36±1</w:t>
      </w:r>
      <w:r>
        <w:rPr>
          <w:rFonts w:hint="eastAsia" w:ascii="Times New Roman" w:hAnsi="Times New Roman"/>
        </w:rPr>
        <w:t xml:space="preserve"> </w:t>
      </w:r>
      <w:r>
        <w:rPr>
          <w:rFonts w:ascii="Times New Roman" w:hAnsi="Times New Roman"/>
        </w:rPr>
        <w:t>℃</w:t>
      </w:r>
      <w:r>
        <w:rPr>
          <w:rFonts w:ascii="宋体" w:hAnsi="宋体"/>
        </w:rPr>
        <w:t>培养</w:t>
      </w:r>
      <w:r>
        <w:rPr>
          <w:rFonts w:ascii="Times New Roman" w:hAnsi="Times New Roman"/>
          <w:szCs w:val="21"/>
        </w:rPr>
        <w:t>18~24 h</w:t>
      </w:r>
      <w:r>
        <w:rPr>
          <w:rFonts w:ascii="宋体" w:hAnsi="宋体"/>
        </w:rPr>
        <w:t>，重复试验。</w:t>
      </w:r>
    </w:p>
    <w:p w14:paraId="2DAFC92F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5.7  如使用生化鉴定试剂盒或微生物鉴定系统，可按其操作说明书进行鉴定。</w:t>
      </w:r>
    </w:p>
    <w:p w14:paraId="09BFF4FA">
      <w:pPr>
        <w:spacing w:before="159" w:beforeLines="50" w:after="159" w:afterLines="50" w:line="300" w:lineRule="auto"/>
        <w:rPr>
          <w:rFonts w:ascii="宋体" w:hAnsi="宋体"/>
          <w:sz w:val="30"/>
          <w:szCs w:val="21"/>
        </w:rPr>
      </w:pPr>
      <w:r>
        <w:rPr>
          <w:rFonts w:hint="eastAsia" w:ascii="Times New Roman" w:hAnsi="Times New Roman" w:eastAsia="仿宋"/>
          <w:szCs w:val="21"/>
        </w:rPr>
        <w:t>5</w:t>
      </w:r>
      <w:r>
        <w:rPr>
          <w:rFonts w:ascii="Times New Roman" w:hAnsi="Times New Roman" w:eastAsia="仿宋"/>
          <w:szCs w:val="21"/>
        </w:rPr>
        <w:t>.</w:t>
      </w:r>
      <w:r>
        <w:rPr>
          <w:rFonts w:hint="eastAsia" w:ascii="Times New Roman" w:hAnsi="Times New Roman" w:eastAsia="仿宋"/>
          <w:szCs w:val="21"/>
        </w:rPr>
        <w:t>8</w:t>
      </w:r>
      <w:r>
        <w:rPr>
          <w:rFonts w:ascii="仿宋" w:hAnsi="仿宋" w:eastAsia="仿宋"/>
          <w:szCs w:val="21"/>
        </w:rPr>
        <w:t xml:space="preserve"> </w:t>
      </w:r>
      <w:r>
        <w:rPr>
          <w:rFonts w:hint="eastAsia" w:ascii="仿宋" w:hAnsi="仿宋" w:eastAsia="仿宋"/>
          <w:szCs w:val="21"/>
        </w:rPr>
        <w:t xml:space="preserve"> </w:t>
      </w:r>
      <w:r>
        <w:rPr>
          <w:rFonts w:hint="eastAsia" w:ascii="宋体" w:hAnsi="宋体"/>
          <w:szCs w:val="21"/>
        </w:rPr>
        <w:t>若实验室按照微生物检验方法总则附录</w:t>
      </w:r>
      <w:r>
        <w:rPr>
          <w:rFonts w:hint="eastAsia" w:ascii="Times New Roman" w:hAnsi="Times New Roman"/>
          <w:szCs w:val="21"/>
        </w:rPr>
        <w:t>E</w:t>
      </w:r>
      <w:r>
        <w:rPr>
          <w:rFonts w:hint="eastAsia" w:ascii="宋体" w:hAnsi="宋体"/>
          <w:szCs w:val="21"/>
        </w:rPr>
        <w:t>开展方法适用性试验，可采用经适用性试验确认的方法进行金黄色葡萄球菌的检验。</w:t>
      </w:r>
      <w:r>
        <w:rPr>
          <w:rFonts w:hint="eastAsia" w:ascii="Times New Roman" w:hAnsi="Times New Roman"/>
          <w:szCs w:val="21"/>
        </w:rPr>
        <w:t>推荐质控菌株信息详见附录B</w:t>
      </w:r>
      <w:r>
        <w:rPr>
          <w:rFonts w:hint="eastAsia" w:ascii="宋体" w:hAnsi="宋体"/>
          <w:szCs w:val="21"/>
        </w:rPr>
        <w:t>。</w:t>
      </w:r>
    </w:p>
    <w:p w14:paraId="5DB003FD">
      <w:pPr>
        <w:spacing w:before="159" w:beforeLines="50" w:after="159" w:afterLines="50" w:line="300" w:lineRule="auto"/>
        <w:rPr>
          <w:rFonts w:ascii="黑体" w:hAnsi="黑体" w:eastAsia="黑体" w:cs="黑体"/>
          <w:szCs w:val="21"/>
        </w:rPr>
      </w:pPr>
      <w:r>
        <w:rPr>
          <w:rFonts w:hint="eastAsia" w:ascii="Times New Roman" w:hAnsi="Times New Roman"/>
          <w:szCs w:val="21"/>
        </w:rPr>
        <w:t xml:space="preserve">6  </w:t>
      </w:r>
      <w:r>
        <w:rPr>
          <w:rFonts w:hint="eastAsia" w:ascii="黑体" w:hAnsi="黑体" w:eastAsia="黑体" w:cs="黑体"/>
          <w:szCs w:val="21"/>
        </w:rPr>
        <w:t>结果与报告</w:t>
      </w:r>
    </w:p>
    <w:p w14:paraId="42972CA2">
      <w:pPr>
        <w:spacing w:line="300" w:lineRule="auto"/>
        <w:ind w:firstLine="436" w:firstLineChars="20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综合以上试验结果</w: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szCs w:val="21"/>
        </w:rPr>
        <w:t>报告样品中检出或未检出金黄色葡萄球菌。</w:t>
      </w:r>
    </w:p>
    <w:p w14:paraId="2BAD40E9">
      <w:pPr>
        <w:spacing w:before="159" w:beforeLines="50" w:after="159" w:afterLines="50" w:line="300" w:lineRule="auto"/>
        <w:ind w:left="183"/>
        <w:jc w:val="center"/>
        <w:rPr>
          <w:rFonts w:hint="eastAsia" w:ascii="黑体" w:hAnsi="黑体" w:eastAsia="黑体" w:cs="黑体"/>
          <w:szCs w:val="21"/>
        </w:rPr>
      </w:pPr>
      <w:r>
        <w:rPr>
          <w:rFonts w:hint="eastAsia" w:ascii="黑体" w:hAnsi="黑体" w:eastAsia="黑体"/>
          <w:kern w:val="0"/>
          <w:sz w:val="32"/>
          <w:szCs w:val="32"/>
        </w:rPr>
        <w:br w:type="page"/>
      </w:r>
      <w:r>
        <w:rPr>
          <w:rFonts w:ascii="黑体" w:hAnsi="黑体" w:eastAsia="黑体" w:cs="黑体"/>
          <w:szCs w:val="21"/>
        </w:rPr>
        <w:t>附录</w:t>
      </w:r>
      <w:r>
        <w:rPr>
          <w:rFonts w:ascii="Times New Roman" w:hAnsi="Times New Roman" w:eastAsia="黑体"/>
          <w:szCs w:val="21"/>
        </w:rPr>
        <w:t>A</w:t>
      </w:r>
    </w:p>
    <w:p w14:paraId="26C9CFAF">
      <w:pPr>
        <w:spacing w:before="159" w:beforeLines="50" w:after="159" w:afterLines="50" w:line="300" w:lineRule="auto"/>
        <w:ind w:left="181"/>
        <w:jc w:val="center"/>
        <w:rPr>
          <w:rFonts w:hint="eastAsia"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（规范性附录）</w:t>
      </w:r>
    </w:p>
    <w:p w14:paraId="3FAF793C">
      <w:pPr>
        <w:spacing w:before="159" w:beforeLines="50" w:after="159" w:afterLines="50" w:line="300" w:lineRule="auto"/>
        <w:ind w:left="181"/>
        <w:jc w:val="center"/>
        <w:rPr>
          <w:rFonts w:hint="eastAsia" w:ascii="黑体" w:hAnsi="黑体" w:eastAsia="黑体" w:cs="黑体"/>
          <w:szCs w:val="21"/>
        </w:rPr>
      </w:pPr>
      <w:r>
        <w:rPr>
          <w:rFonts w:ascii="黑体" w:hAnsi="黑体" w:eastAsia="黑体" w:cs="黑体"/>
          <w:szCs w:val="21"/>
        </w:rPr>
        <w:t>培养基和试剂</w:t>
      </w:r>
    </w:p>
    <w:p w14:paraId="10541EB8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A</w:t>
      </w:r>
      <w:r>
        <w:rPr>
          <w:rFonts w:ascii="Times New Roman" w:hAnsi="Times New Roman"/>
          <w:szCs w:val="21"/>
        </w:rPr>
        <w:t>.1  SCDLP</w:t>
      </w:r>
      <w:r>
        <w:rPr>
          <w:rFonts w:hint="eastAsia" w:ascii="Times New Roman" w:hAnsi="Times New Roman"/>
          <w:szCs w:val="21"/>
        </w:rPr>
        <w:t>液体培养基</w:t>
      </w:r>
    </w:p>
    <w:p w14:paraId="01CD0B4D">
      <w:pPr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见微生物检验方法总则C</w:t>
      </w:r>
      <w:r>
        <w:rPr>
          <w:rFonts w:ascii="Times New Roman" w:hAnsi="Times New Roman"/>
          <w:szCs w:val="21"/>
        </w:rPr>
        <w:t>.1</w:t>
      </w:r>
      <w:r>
        <w:rPr>
          <w:rFonts w:hint="eastAsia" w:ascii="Times New Roman" w:hAnsi="Times New Roman"/>
          <w:szCs w:val="21"/>
        </w:rPr>
        <w:t>。</w:t>
      </w:r>
    </w:p>
    <w:p w14:paraId="56F84BF7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A</w:t>
      </w:r>
      <w:r>
        <w:rPr>
          <w:rFonts w:ascii="Times New Roman" w:hAnsi="Times New Roman"/>
          <w:szCs w:val="21"/>
        </w:rPr>
        <w:t>.2</w:t>
      </w:r>
      <w:r>
        <w:rPr>
          <w:rFonts w:ascii="Times New Roman" w:hAnsi="Times New Roman"/>
          <w:sz w:val="24"/>
        </w:rPr>
        <w:t xml:space="preserve">  </w:t>
      </w:r>
      <w:r>
        <w:rPr>
          <w:rFonts w:hint="eastAsia" w:ascii="Times New Roman" w:hAnsi="Times New Roman"/>
          <w:szCs w:val="21"/>
        </w:rPr>
        <w:t>脑心浸出液（</w:t>
      </w:r>
      <w:r>
        <w:rPr>
          <w:rFonts w:ascii="Times New Roman" w:hAnsi="Times New Roman"/>
          <w:szCs w:val="21"/>
        </w:rPr>
        <w:t>BHI</w:t>
      </w:r>
      <w:r>
        <w:rPr>
          <w:rFonts w:hint="eastAsia" w:ascii="Times New Roman" w:hAnsi="Times New Roman"/>
          <w:szCs w:val="21"/>
        </w:rPr>
        <w:t>）肉汤</w:t>
      </w:r>
    </w:p>
    <w:p w14:paraId="0142E1E0">
      <w:pPr>
        <w:tabs>
          <w:tab w:val="right" w:pos="4200"/>
        </w:tabs>
        <w:spacing w:line="288" w:lineRule="auto"/>
        <w:ind w:firstLine="440" w:firstLineChars="202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成分：酪蛋白胨</w:t>
      </w:r>
      <w:r>
        <w:rPr>
          <w:rFonts w:ascii="Times New Roman" w:hAnsi="Times New Roman"/>
          <w:szCs w:val="21"/>
        </w:rPr>
        <w:tab/>
      </w:r>
      <w:r>
        <w:rPr>
          <w:rFonts w:hint="eastAsia" w:ascii="Times New Roman" w:hAnsi="Times New Roman"/>
          <w:szCs w:val="21"/>
        </w:rPr>
        <w:t xml:space="preserve">14.5 </w:t>
      </w:r>
      <w:r>
        <w:rPr>
          <w:rFonts w:ascii="Times New Roman" w:hAnsi="Times New Roman"/>
          <w:szCs w:val="21"/>
        </w:rPr>
        <w:t>g</w:t>
      </w:r>
    </w:p>
    <w:p w14:paraId="041974C9">
      <w:pPr>
        <w:tabs>
          <w:tab w:val="right" w:pos="4200"/>
        </w:tabs>
        <w:spacing w:line="288" w:lineRule="auto"/>
        <w:ind w:right="109" w:rightChars="50" w:firstLine="1090" w:firstLineChars="500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牛肉蛋白胨</w:t>
      </w:r>
      <w:r>
        <w:rPr>
          <w:rFonts w:ascii="Times New Roman" w:hAnsi="Times New Roman"/>
          <w:szCs w:val="21"/>
        </w:rPr>
        <w:tab/>
      </w:r>
      <w:r>
        <w:rPr>
          <w:rFonts w:hint="eastAsia" w:ascii="Times New Roman" w:hAnsi="Times New Roman"/>
          <w:kern w:val="0"/>
          <w:szCs w:val="21"/>
        </w:rPr>
        <w:t>7.0 g</w:t>
      </w:r>
    </w:p>
    <w:p w14:paraId="55BE6F68">
      <w:pPr>
        <w:tabs>
          <w:tab w:val="right" w:pos="4200"/>
        </w:tabs>
        <w:spacing w:line="288" w:lineRule="auto"/>
        <w:ind w:firstLine="1090" w:firstLineChars="500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脑心提取物</w:t>
      </w:r>
      <w:r>
        <w:rPr>
          <w:rFonts w:ascii="Times New Roman" w:hAnsi="Times New Roman"/>
          <w:szCs w:val="21"/>
        </w:rPr>
        <w:tab/>
      </w:r>
      <w:r>
        <w:rPr>
          <w:rFonts w:hint="eastAsia"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 xml:space="preserve"> g</w:t>
      </w:r>
    </w:p>
    <w:p w14:paraId="46756446">
      <w:pPr>
        <w:tabs>
          <w:tab w:val="right" w:pos="4200"/>
        </w:tabs>
        <w:spacing w:line="288" w:lineRule="auto"/>
        <w:ind w:firstLine="1090" w:firstLineChars="500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葡萄糖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2 g</w:t>
      </w:r>
    </w:p>
    <w:p w14:paraId="6B015C19">
      <w:pPr>
        <w:tabs>
          <w:tab w:val="right" w:pos="4200"/>
        </w:tabs>
        <w:spacing w:line="288" w:lineRule="auto"/>
        <w:ind w:firstLine="1090" w:firstLineChars="500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氯化钠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5 g</w:t>
      </w:r>
    </w:p>
    <w:p w14:paraId="3A6E0C31">
      <w:pPr>
        <w:tabs>
          <w:tab w:val="right" w:pos="4200"/>
        </w:tabs>
        <w:spacing w:line="288" w:lineRule="auto"/>
        <w:ind w:firstLine="1090" w:firstLineChars="500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磷酸氢二钠（</w:t>
      </w:r>
      <w:r>
        <w:rPr>
          <w:rFonts w:ascii="Times New Roman" w:hAnsi="Times New Roman"/>
          <w:szCs w:val="21"/>
        </w:rPr>
        <w:t>12H</w:t>
      </w:r>
      <w:r>
        <w:rPr>
          <w:rFonts w:ascii="Times New Roman" w:hAnsi="Times New Roman"/>
          <w:szCs w:val="21"/>
          <w:vertAlign w:val="subscript"/>
        </w:rPr>
        <w:t>2</w:t>
      </w:r>
      <w:r>
        <w:rPr>
          <w:rFonts w:ascii="Times New Roman" w:hAnsi="Times New Roman"/>
          <w:szCs w:val="21"/>
        </w:rPr>
        <w:t>O</w:t>
      </w:r>
      <w:r>
        <w:rPr>
          <w:rFonts w:hint="eastAsia" w:ascii="Times New Roman" w:hAnsi="Times New Roman"/>
          <w:szCs w:val="21"/>
        </w:rPr>
        <w:t>）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2.5 g</w:t>
      </w:r>
    </w:p>
    <w:p w14:paraId="45024170">
      <w:pPr>
        <w:tabs>
          <w:tab w:val="right" w:pos="4200"/>
        </w:tabs>
        <w:spacing w:line="288" w:lineRule="auto"/>
        <w:ind w:firstLine="1090" w:firstLineChars="500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蒸馏水加至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1000 mL</w:t>
      </w:r>
    </w:p>
    <w:p w14:paraId="7BF67538">
      <w:pPr>
        <w:spacing w:line="288" w:lineRule="auto"/>
        <w:ind w:firstLine="436" w:firstLineChars="200"/>
        <w:jc w:val="left"/>
        <w:rPr>
          <w:rFonts w:hint="eastAsia" w:ascii="Times New Roman" w:hAnsi="Times New Roman" w:eastAsia="宋体"/>
          <w:szCs w:val="21"/>
          <w:lang w:eastAsia="zh-CN"/>
        </w:rPr>
      </w:pPr>
      <w:r>
        <w:rPr>
          <w:rFonts w:hint="eastAsia" w:ascii="Times New Roman" w:hAnsi="Times New Roman"/>
          <w:szCs w:val="21"/>
        </w:rPr>
        <w:t>制法：将上述成分加热溶解，调节</w:t>
      </w:r>
      <w:r>
        <w:rPr>
          <w:rFonts w:ascii="Times New Roman" w:hAnsi="Times New Roman"/>
          <w:szCs w:val="21"/>
        </w:rPr>
        <w:t>pH</w:t>
      </w:r>
      <w:r>
        <w:rPr>
          <w:rFonts w:hint="eastAsia" w:ascii="Times New Roman" w:hAnsi="Times New Roman"/>
          <w:szCs w:val="21"/>
          <w:lang w:val="en-US" w:eastAsia="zh-CN"/>
        </w:rPr>
        <w:t>值</w:t>
      </w:r>
      <w:r>
        <w:rPr>
          <w:rFonts w:hint="eastAsia" w:ascii="Times New Roman" w:hAnsi="Times New Roman"/>
          <w:szCs w:val="21"/>
        </w:rPr>
        <w:t>，分装于试管中，每管</w:t>
      </w:r>
      <w:r>
        <w:rPr>
          <w:rFonts w:ascii="Times New Roman" w:hAnsi="Times New Roman"/>
          <w:szCs w:val="21"/>
        </w:rPr>
        <w:t>5 mL</w:t>
      </w:r>
      <w:r>
        <w:rPr>
          <w:rFonts w:hint="eastAsia" w:ascii="Times New Roman" w:hAnsi="Times New Roman"/>
          <w:szCs w:val="21"/>
        </w:rPr>
        <w:t>，</w:t>
      </w:r>
      <w:r>
        <w:rPr>
          <w:rFonts w:ascii="Times New Roman" w:hAnsi="Times New Roman"/>
          <w:szCs w:val="21"/>
        </w:rPr>
        <w:t>121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</w:t>
      </w:r>
      <w:r>
        <w:rPr>
          <w:rFonts w:hint="eastAsia" w:ascii="Times New Roman" w:hAnsi="Times New Roman"/>
          <w:szCs w:val="21"/>
        </w:rPr>
        <w:t>高压灭菌</w:t>
      </w:r>
      <w:r>
        <w:rPr>
          <w:rFonts w:ascii="Times New Roman" w:hAnsi="Times New Roman"/>
          <w:szCs w:val="21"/>
        </w:rPr>
        <w:t>15 min</w:t>
      </w:r>
      <w:r>
        <w:rPr>
          <w:rFonts w:hint="eastAsia" w:ascii="Times New Roman" w:hAnsi="Times New Roman"/>
          <w:szCs w:val="21"/>
        </w:rPr>
        <w:t>。</w:t>
      </w:r>
      <w:r>
        <w:rPr>
          <w:rFonts w:hint="eastAsia" w:ascii="Times New Roman" w:hAnsi="Times New Roman"/>
          <w:szCs w:val="21"/>
          <w:lang w:eastAsia="zh-CN"/>
        </w:rPr>
        <w:t>室温下培养基</w:t>
      </w:r>
      <w:r>
        <w:rPr>
          <w:rFonts w:ascii="Times New Roman" w:hAnsi="Times New Roman"/>
          <w:szCs w:val="21"/>
        </w:rPr>
        <w:t>pH</w:t>
      </w:r>
      <w:r>
        <w:rPr>
          <w:rFonts w:hint="eastAsia" w:ascii="Times New Roman" w:hAnsi="Times New Roman"/>
          <w:szCs w:val="21"/>
          <w:lang w:val="en-US" w:eastAsia="zh-CN"/>
        </w:rPr>
        <w:t>值应为</w:t>
      </w:r>
      <w:r>
        <w:rPr>
          <w:rFonts w:ascii="Times New Roman" w:hAnsi="Times New Roman"/>
          <w:szCs w:val="21"/>
        </w:rPr>
        <w:t>7.4±0.2</w:t>
      </w:r>
      <w:r>
        <w:rPr>
          <w:rFonts w:hint="eastAsia" w:ascii="Times New Roman" w:hAnsi="Times New Roman"/>
          <w:szCs w:val="21"/>
          <w:lang w:eastAsia="zh-CN"/>
        </w:rPr>
        <w:t>。</w:t>
      </w:r>
    </w:p>
    <w:p w14:paraId="76B150AE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A</w:t>
      </w:r>
      <w:r>
        <w:rPr>
          <w:rFonts w:ascii="Times New Roman" w:hAnsi="Times New Roman"/>
          <w:szCs w:val="21"/>
        </w:rPr>
        <w:t>.3  7.5%</w:t>
      </w:r>
      <w:r>
        <w:rPr>
          <w:rFonts w:hint="eastAsia" w:ascii="Times New Roman" w:hAnsi="Times New Roman"/>
          <w:szCs w:val="21"/>
        </w:rPr>
        <w:t>氯化钠肉汤</w:t>
      </w:r>
    </w:p>
    <w:p w14:paraId="3DAC2AEF">
      <w:pPr>
        <w:spacing w:line="288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成分：酪蛋白胨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10 g</w:t>
      </w:r>
    </w:p>
    <w:p w14:paraId="18048B15">
      <w:pPr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牛肉蛋白胨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 xml:space="preserve"> g</w:t>
      </w:r>
    </w:p>
    <w:p w14:paraId="453A3628">
      <w:pPr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氯化钠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75 g</w:t>
      </w:r>
    </w:p>
    <w:p w14:paraId="2017F227">
      <w:pPr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蒸馏水加至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 xml:space="preserve"> 1000 mL</w:t>
      </w:r>
    </w:p>
    <w:p w14:paraId="138EEFD1">
      <w:pPr>
        <w:spacing w:line="288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制法：将上述成分加热溶解，调节</w:t>
      </w:r>
      <w:r>
        <w:rPr>
          <w:rFonts w:ascii="Times New Roman" w:hAnsi="Times New Roman"/>
          <w:szCs w:val="21"/>
        </w:rPr>
        <w:t>pH</w:t>
      </w:r>
      <w:r>
        <w:rPr>
          <w:rFonts w:hint="eastAsia" w:ascii="Times New Roman" w:hAnsi="Times New Roman"/>
          <w:szCs w:val="21"/>
          <w:lang w:val="en-US" w:eastAsia="zh-CN"/>
        </w:rPr>
        <w:t>值</w:t>
      </w:r>
      <w:r>
        <w:rPr>
          <w:rFonts w:hint="eastAsia" w:ascii="Times New Roman" w:hAnsi="Times New Roman"/>
          <w:szCs w:val="21"/>
        </w:rPr>
        <w:t>，分装，每瓶90 mL，</w:t>
      </w:r>
      <w:r>
        <w:rPr>
          <w:rFonts w:ascii="Times New Roman" w:hAnsi="Times New Roman"/>
          <w:szCs w:val="21"/>
        </w:rPr>
        <w:t>121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</w:t>
      </w:r>
      <w:r>
        <w:rPr>
          <w:rFonts w:hint="eastAsia" w:ascii="Times New Roman" w:hAnsi="Times New Roman"/>
          <w:szCs w:val="21"/>
        </w:rPr>
        <w:t>高压灭菌</w:t>
      </w:r>
      <w:r>
        <w:rPr>
          <w:rFonts w:ascii="Times New Roman" w:hAnsi="Times New Roman"/>
          <w:szCs w:val="21"/>
        </w:rPr>
        <w:t>15 min</w:t>
      </w:r>
      <w:r>
        <w:rPr>
          <w:rFonts w:hint="eastAsia" w:ascii="Times New Roman" w:hAnsi="Times New Roman"/>
          <w:szCs w:val="21"/>
        </w:rPr>
        <w:t>。</w:t>
      </w:r>
      <w:r>
        <w:rPr>
          <w:rFonts w:hint="eastAsia" w:ascii="Times New Roman" w:hAnsi="Times New Roman"/>
          <w:szCs w:val="21"/>
          <w:lang w:eastAsia="zh-CN"/>
        </w:rPr>
        <w:t>室温下培养基</w:t>
      </w:r>
      <w:r>
        <w:rPr>
          <w:rFonts w:ascii="Times New Roman" w:hAnsi="Times New Roman"/>
          <w:szCs w:val="21"/>
        </w:rPr>
        <w:t>pH</w:t>
      </w:r>
      <w:r>
        <w:rPr>
          <w:rFonts w:hint="eastAsia" w:ascii="Times New Roman" w:hAnsi="Times New Roman"/>
          <w:szCs w:val="21"/>
          <w:lang w:val="en-US" w:eastAsia="zh-CN"/>
        </w:rPr>
        <w:t>值应为</w:t>
      </w:r>
      <w:r>
        <w:rPr>
          <w:rFonts w:ascii="Times New Roman" w:hAnsi="Times New Roman"/>
          <w:szCs w:val="21"/>
        </w:rPr>
        <w:t>7.4±0.2</w:t>
      </w:r>
      <w:r>
        <w:rPr>
          <w:rFonts w:hint="eastAsia" w:ascii="Times New Roman" w:hAnsi="Times New Roman"/>
          <w:szCs w:val="21"/>
          <w:lang w:eastAsia="zh-CN"/>
        </w:rPr>
        <w:t>。</w:t>
      </w:r>
    </w:p>
    <w:p w14:paraId="71C302BD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A</w:t>
      </w:r>
      <w:r>
        <w:rPr>
          <w:rFonts w:ascii="Times New Roman" w:hAnsi="Times New Roman"/>
          <w:szCs w:val="21"/>
        </w:rPr>
        <w:t>.4  Baird-Parker</w:t>
      </w:r>
      <w:r>
        <w:rPr>
          <w:rFonts w:hint="eastAsia" w:ascii="Times New Roman" w:hAnsi="Times New Roman"/>
          <w:szCs w:val="21"/>
        </w:rPr>
        <w:t>琼脂平板</w:t>
      </w:r>
    </w:p>
    <w:p w14:paraId="6E146228">
      <w:pPr>
        <w:spacing w:line="288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成分：酪蛋白胨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10 g</w:t>
      </w:r>
    </w:p>
    <w:p w14:paraId="6C9F3AB5">
      <w:pPr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牛肉蛋白胨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5 g</w:t>
      </w:r>
    </w:p>
    <w:p w14:paraId="03C6C1ED">
      <w:pPr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酵母提取物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 xml:space="preserve"> 1 g</w:t>
      </w:r>
    </w:p>
    <w:p w14:paraId="46A8BC31">
      <w:pPr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丙酮酸钠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10 g</w:t>
      </w:r>
    </w:p>
    <w:p w14:paraId="0FDF0978">
      <w:pPr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甘氨酸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12 g</w:t>
      </w:r>
    </w:p>
    <w:p w14:paraId="5CA4B9B6">
      <w:pPr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氯化锂（</w:t>
      </w:r>
      <w:r>
        <w:rPr>
          <w:rFonts w:ascii="Times New Roman" w:hAnsi="Times New Roman"/>
          <w:szCs w:val="21"/>
        </w:rPr>
        <w:t>LiCl</w:t>
      </w:r>
      <w:r>
        <w:rPr>
          <w:rFonts w:hint="eastAsia" w:ascii="Times New Roman" w:hAnsi="Times New Roman"/>
          <w:szCs w:val="21"/>
        </w:rPr>
        <w:t>・</w:t>
      </w:r>
      <w:r>
        <w:rPr>
          <w:rFonts w:ascii="Times New Roman" w:hAnsi="Times New Roman"/>
          <w:szCs w:val="21"/>
        </w:rPr>
        <w:t>6H</w:t>
      </w:r>
      <w:r>
        <w:rPr>
          <w:rFonts w:ascii="Times New Roman" w:hAnsi="Times New Roman"/>
          <w:szCs w:val="21"/>
          <w:vertAlign w:val="subscript"/>
        </w:rPr>
        <w:t>2</w:t>
      </w:r>
      <w:r>
        <w:rPr>
          <w:rFonts w:ascii="Times New Roman" w:hAnsi="Times New Roman"/>
          <w:szCs w:val="21"/>
        </w:rPr>
        <w:t>O</w:t>
      </w:r>
      <w:r>
        <w:rPr>
          <w:rFonts w:hint="eastAsia" w:ascii="Times New Roman" w:hAnsi="Times New Roman"/>
          <w:szCs w:val="21"/>
        </w:rPr>
        <w:t>）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 xml:space="preserve"> 5 g</w:t>
      </w:r>
    </w:p>
    <w:p w14:paraId="5928CA28">
      <w:pPr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琼脂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20 g</w:t>
      </w:r>
    </w:p>
    <w:p w14:paraId="564DE081">
      <w:pPr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蒸馏水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 xml:space="preserve">  950 mL</w:t>
      </w:r>
    </w:p>
    <w:p w14:paraId="22E90D96">
      <w:pPr>
        <w:spacing w:line="288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增补剂的配制：将</w:t>
      </w:r>
      <w:r>
        <w:rPr>
          <w:rFonts w:ascii="Times New Roman" w:hAnsi="Times New Roman"/>
          <w:szCs w:val="21"/>
        </w:rPr>
        <w:t>30%</w:t>
      </w:r>
      <w:r>
        <w:rPr>
          <w:rFonts w:hint="eastAsia" w:ascii="Times New Roman" w:hAnsi="Times New Roman"/>
          <w:szCs w:val="21"/>
        </w:rPr>
        <w:t>卵黄盐水</w:t>
      </w:r>
      <w:r>
        <w:rPr>
          <w:rFonts w:ascii="Times New Roman" w:hAnsi="Times New Roman"/>
          <w:szCs w:val="21"/>
        </w:rPr>
        <w:t>50 mL</w:t>
      </w:r>
      <w:r>
        <w:rPr>
          <w:rFonts w:hint="eastAsia" w:ascii="Times New Roman" w:hAnsi="Times New Roman"/>
          <w:szCs w:val="21"/>
        </w:rPr>
        <w:t>与除菌过滤的</w:t>
      </w:r>
      <w:r>
        <w:rPr>
          <w:rFonts w:ascii="Times New Roman" w:hAnsi="Times New Roman"/>
          <w:szCs w:val="21"/>
        </w:rPr>
        <w:t>1%</w:t>
      </w:r>
      <w:r>
        <w:rPr>
          <w:rFonts w:hint="eastAsia" w:ascii="Times New Roman" w:hAnsi="Times New Roman"/>
          <w:szCs w:val="21"/>
        </w:rPr>
        <w:t>亚碲酸钾溶液</w:t>
      </w:r>
      <w:r>
        <w:rPr>
          <w:rFonts w:ascii="Times New Roman" w:hAnsi="Times New Roman"/>
          <w:szCs w:val="21"/>
        </w:rPr>
        <w:t>10 mL</w:t>
      </w:r>
      <w:r>
        <w:rPr>
          <w:rFonts w:hint="eastAsia" w:ascii="Times New Roman" w:hAnsi="Times New Roman"/>
          <w:szCs w:val="21"/>
        </w:rPr>
        <w:t>混合，置2</w:t>
      </w:r>
      <w:r>
        <w:rPr>
          <w:rFonts w:ascii="Times New Roman" w:hAnsi="Times New Roman"/>
          <w:szCs w:val="21"/>
        </w:rPr>
        <w:t>~</w:t>
      </w:r>
      <w:r>
        <w:rPr>
          <w:rFonts w:hint="eastAsia" w:ascii="Times New Roman" w:hAnsi="Times New Roman"/>
          <w:szCs w:val="21"/>
        </w:rPr>
        <w:t xml:space="preserve">8 </w:t>
      </w:r>
      <w:r>
        <w:rPr>
          <w:rFonts w:ascii="Times New Roman" w:hAnsi="Times New Roman"/>
          <w:szCs w:val="21"/>
        </w:rPr>
        <w:t>℃</w:t>
      </w:r>
      <w:r>
        <w:rPr>
          <w:rFonts w:hint="eastAsia" w:ascii="Times New Roman" w:hAnsi="Times New Roman"/>
          <w:szCs w:val="21"/>
        </w:rPr>
        <w:t>保存。</w:t>
      </w:r>
    </w:p>
    <w:p w14:paraId="30C7EBE8">
      <w:pPr>
        <w:spacing w:line="288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制法：将上述成分加热溶解，调节</w:t>
      </w:r>
      <w:r>
        <w:rPr>
          <w:rFonts w:ascii="Times New Roman" w:hAnsi="Times New Roman"/>
          <w:szCs w:val="21"/>
        </w:rPr>
        <w:t>pH</w:t>
      </w:r>
      <w:r>
        <w:rPr>
          <w:rFonts w:hint="eastAsia" w:ascii="Times New Roman" w:hAnsi="Times New Roman"/>
          <w:szCs w:val="21"/>
          <w:lang w:val="en-US" w:eastAsia="zh-CN"/>
        </w:rPr>
        <w:t>值</w:t>
      </w:r>
      <w:r>
        <w:rPr>
          <w:rFonts w:hint="eastAsia" w:ascii="Times New Roman" w:hAnsi="Times New Roman"/>
          <w:szCs w:val="21"/>
        </w:rPr>
        <w:t>，分装，每瓶</w:t>
      </w:r>
      <w:r>
        <w:rPr>
          <w:rFonts w:ascii="Times New Roman" w:hAnsi="Times New Roman"/>
          <w:szCs w:val="21"/>
        </w:rPr>
        <w:t>95 mL</w:t>
      </w:r>
      <w:r>
        <w:rPr>
          <w:rFonts w:hint="eastAsia" w:ascii="Times New Roman" w:hAnsi="Times New Roman"/>
          <w:szCs w:val="21"/>
        </w:rPr>
        <w:t>，</w:t>
      </w:r>
      <w:r>
        <w:rPr>
          <w:rFonts w:ascii="Times New Roman" w:hAnsi="Times New Roman"/>
          <w:szCs w:val="21"/>
        </w:rPr>
        <w:t>121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</w:t>
      </w:r>
      <w:r>
        <w:rPr>
          <w:rFonts w:hint="eastAsia" w:ascii="Times New Roman" w:hAnsi="Times New Roman"/>
          <w:szCs w:val="21"/>
        </w:rPr>
        <w:t>高压灭菌</w:t>
      </w:r>
      <w:r>
        <w:rPr>
          <w:rFonts w:ascii="Times New Roman" w:hAnsi="Times New Roman"/>
          <w:szCs w:val="21"/>
        </w:rPr>
        <w:t>15min</w:t>
      </w:r>
      <w:r>
        <w:rPr>
          <w:rFonts w:hint="eastAsia" w:ascii="Times New Roman" w:hAnsi="Times New Roman"/>
          <w:szCs w:val="21"/>
        </w:rPr>
        <w:t>。临用时加热溶化</w:t>
      </w:r>
      <w:r>
        <w:rPr>
          <w:rFonts w:ascii="Times New Roman" w:hAnsi="Times New Roman"/>
          <w:szCs w:val="21"/>
        </w:rPr>
        <w:t>琼脂，</w:t>
      </w:r>
      <w:r>
        <w:rPr>
          <w:rFonts w:hint="eastAsia" w:ascii="Times New Roman" w:hAnsi="Times New Roman"/>
          <w:szCs w:val="21"/>
        </w:rPr>
        <w:t>冷却至</w:t>
      </w:r>
      <w:r>
        <w:rPr>
          <w:rFonts w:ascii="Times New Roman" w:hAnsi="Times New Roman"/>
          <w:szCs w:val="21"/>
        </w:rPr>
        <w:t>50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</w:t>
      </w:r>
      <w:r>
        <w:rPr>
          <w:rFonts w:hint="eastAsia" w:ascii="Times New Roman" w:hAnsi="Times New Roman"/>
          <w:szCs w:val="21"/>
        </w:rPr>
        <w:t>，每</w:t>
      </w:r>
      <w:r>
        <w:rPr>
          <w:rFonts w:ascii="Times New Roman" w:hAnsi="Times New Roman"/>
          <w:szCs w:val="21"/>
        </w:rPr>
        <w:t>95 mL</w:t>
      </w:r>
      <w:r>
        <w:rPr>
          <w:rFonts w:hint="eastAsia" w:ascii="Times New Roman" w:hAnsi="Times New Roman"/>
          <w:szCs w:val="21"/>
        </w:rPr>
        <w:t>加入预热至</w:t>
      </w:r>
      <w:r>
        <w:rPr>
          <w:rFonts w:ascii="Times New Roman" w:hAnsi="Times New Roman"/>
          <w:szCs w:val="21"/>
        </w:rPr>
        <w:t>50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</w:t>
      </w:r>
      <w:r>
        <w:rPr>
          <w:rFonts w:hint="eastAsia" w:ascii="Times New Roman" w:hAnsi="Times New Roman"/>
          <w:szCs w:val="21"/>
        </w:rPr>
        <w:t>的增补剂</w:t>
      </w:r>
      <w:r>
        <w:rPr>
          <w:rFonts w:ascii="Times New Roman" w:hAnsi="Times New Roman"/>
          <w:szCs w:val="21"/>
        </w:rPr>
        <w:t>5 mL</w:t>
      </w:r>
      <w:r>
        <w:rPr>
          <w:rFonts w:hint="eastAsia" w:ascii="Times New Roman" w:hAnsi="Times New Roman"/>
          <w:szCs w:val="21"/>
        </w:rPr>
        <w:t>，摇匀后倾注于平皿中，静置凝固。制备好的琼脂平板</w:t>
      </w:r>
      <w:r>
        <w:rPr>
          <w:rFonts w:hint="eastAsia" w:ascii="Times New Roman" w:hAnsi="Times New Roman"/>
          <w:szCs w:val="21"/>
          <w:lang w:eastAsia="zh-CN"/>
        </w:rPr>
        <w:t>在室温下的</w:t>
      </w:r>
      <w:r>
        <w:rPr>
          <w:rFonts w:ascii="Times New Roman" w:hAnsi="Times New Roman"/>
          <w:szCs w:val="21"/>
        </w:rPr>
        <w:t>pH</w:t>
      </w:r>
      <w:r>
        <w:rPr>
          <w:rFonts w:hint="eastAsia" w:ascii="Times New Roman" w:hAnsi="Times New Roman"/>
          <w:szCs w:val="21"/>
          <w:lang w:val="en-US" w:eastAsia="zh-CN"/>
        </w:rPr>
        <w:t>值应为</w:t>
      </w:r>
      <w:r>
        <w:rPr>
          <w:rFonts w:ascii="Times New Roman" w:hAnsi="Times New Roman"/>
          <w:szCs w:val="21"/>
        </w:rPr>
        <w:t>7.</w:t>
      </w:r>
      <w:r>
        <w:rPr>
          <w:rFonts w:hint="eastAsia" w:ascii="Times New Roman" w:hAnsi="Times New Roman"/>
          <w:szCs w:val="21"/>
          <w:lang w:val="en-US" w:eastAsia="zh-CN"/>
        </w:rPr>
        <w:t>0</w:t>
      </w:r>
      <w:r>
        <w:rPr>
          <w:rFonts w:ascii="Times New Roman" w:hAnsi="Times New Roman"/>
          <w:szCs w:val="21"/>
        </w:rPr>
        <w:t>±0.2</w:t>
      </w:r>
      <w:r>
        <w:rPr>
          <w:rFonts w:hint="eastAsia" w:ascii="Times New Roman" w:hAnsi="Times New Roman"/>
          <w:szCs w:val="21"/>
          <w:lang w:eastAsia="zh-CN"/>
        </w:rPr>
        <w:t>。培养基应是致密不透明的，</w:t>
      </w:r>
      <w:r>
        <w:rPr>
          <w:rFonts w:hint="eastAsia" w:ascii="Times New Roman" w:hAnsi="Times New Roman"/>
          <w:szCs w:val="21"/>
        </w:rPr>
        <w:t>在2</w:t>
      </w:r>
      <w:r>
        <w:rPr>
          <w:rFonts w:ascii="Times New Roman" w:hAnsi="Times New Roman"/>
          <w:szCs w:val="21"/>
        </w:rPr>
        <w:t>~</w:t>
      </w:r>
      <w:r>
        <w:rPr>
          <w:rFonts w:hint="eastAsia" w:ascii="Times New Roman" w:hAnsi="Times New Roman"/>
          <w:szCs w:val="21"/>
        </w:rPr>
        <w:t xml:space="preserve">8 </w:t>
      </w:r>
      <w:r>
        <w:rPr>
          <w:rFonts w:ascii="Times New Roman" w:hAnsi="Times New Roman"/>
          <w:szCs w:val="21"/>
        </w:rPr>
        <w:t>℃</w:t>
      </w:r>
      <w:r>
        <w:rPr>
          <w:rFonts w:hint="eastAsia" w:ascii="Times New Roman" w:hAnsi="Times New Roman"/>
          <w:szCs w:val="21"/>
        </w:rPr>
        <w:t>储存不得超过</w:t>
      </w:r>
      <w:r>
        <w:rPr>
          <w:rFonts w:ascii="Times New Roman" w:hAnsi="Times New Roman"/>
          <w:szCs w:val="21"/>
        </w:rPr>
        <w:t>48±2h</w:t>
      </w:r>
      <w:r>
        <w:rPr>
          <w:rFonts w:hint="eastAsia" w:ascii="Times New Roman" w:hAnsi="Times New Roman"/>
          <w:szCs w:val="21"/>
        </w:rPr>
        <w:t>，使用前应恢复至室温。</w:t>
      </w:r>
    </w:p>
    <w:p w14:paraId="06984CB2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A</w:t>
      </w:r>
      <w:r>
        <w:rPr>
          <w:rFonts w:ascii="Times New Roman" w:hAnsi="Times New Roman"/>
          <w:szCs w:val="21"/>
        </w:rPr>
        <w:t xml:space="preserve">.5  </w:t>
      </w:r>
      <w:r>
        <w:rPr>
          <w:rFonts w:hint="eastAsia" w:ascii="Times New Roman" w:hAnsi="Times New Roman"/>
          <w:szCs w:val="21"/>
        </w:rPr>
        <w:t>血琼脂平板</w:t>
      </w:r>
    </w:p>
    <w:p w14:paraId="5904B01A">
      <w:pPr>
        <w:tabs>
          <w:tab w:val="right" w:pos="4200"/>
        </w:tabs>
        <w:spacing w:line="288" w:lineRule="auto"/>
        <w:ind w:firstLine="440" w:firstLineChars="202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成分：酪蛋白胨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1</w:t>
      </w: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 xml:space="preserve"> g</w:t>
      </w:r>
    </w:p>
    <w:p w14:paraId="20D56C16">
      <w:pPr>
        <w:tabs>
          <w:tab w:val="right" w:pos="4200"/>
        </w:tabs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牛肉蛋白胨</w:t>
      </w:r>
      <w:r>
        <w:rPr>
          <w:rFonts w:ascii="Times New Roman" w:hAnsi="Times New Roman"/>
          <w:szCs w:val="21"/>
        </w:rPr>
        <w:tab/>
      </w:r>
      <w:r>
        <w:rPr>
          <w:rFonts w:hint="eastAsia" w:ascii="Times New Roman" w:hAnsi="Times New Roman"/>
          <w:szCs w:val="21"/>
        </w:rPr>
        <w:t>4.</w:t>
      </w:r>
      <w:r>
        <w:rPr>
          <w:rFonts w:ascii="Times New Roman" w:hAnsi="Times New Roman"/>
          <w:szCs w:val="21"/>
        </w:rPr>
        <w:t>5 g</w:t>
      </w:r>
    </w:p>
    <w:p w14:paraId="594EA15B">
      <w:pPr>
        <w:tabs>
          <w:tab w:val="right" w:pos="4200"/>
        </w:tabs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酵母提取物</w:t>
      </w:r>
      <w:r>
        <w:rPr>
          <w:rFonts w:ascii="Times New Roman" w:hAnsi="Times New Roman"/>
          <w:szCs w:val="21"/>
        </w:rPr>
        <w:tab/>
      </w:r>
      <w:r>
        <w:rPr>
          <w:rFonts w:hint="eastAsia" w:ascii="Times New Roman" w:hAnsi="Times New Roman"/>
          <w:szCs w:val="21"/>
        </w:rPr>
        <w:t>4.5 g</w:t>
      </w:r>
    </w:p>
    <w:p w14:paraId="0A6F987F">
      <w:pPr>
        <w:tabs>
          <w:tab w:val="right" w:pos="4200"/>
        </w:tabs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氯化钠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5 g</w:t>
      </w:r>
    </w:p>
    <w:p w14:paraId="2179656F">
      <w:pPr>
        <w:tabs>
          <w:tab w:val="right" w:pos="4200"/>
        </w:tabs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琼脂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1</w:t>
      </w: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 xml:space="preserve"> g</w:t>
      </w:r>
    </w:p>
    <w:p w14:paraId="10EC52E7">
      <w:pPr>
        <w:tabs>
          <w:tab w:val="right" w:pos="4200"/>
        </w:tabs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蒸馏水</w:t>
      </w:r>
      <w:r>
        <w:rPr>
          <w:rFonts w:ascii="Times New Roman" w:hAnsi="Times New Roman"/>
          <w:szCs w:val="21"/>
        </w:rPr>
        <w:tab/>
      </w:r>
      <w:r>
        <w:rPr>
          <w:rFonts w:hint="eastAsia" w:ascii="Times New Roman" w:hAnsi="Times New Roman"/>
          <w:szCs w:val="21"/>
        </w:rPr>
        <w:t>95</w:t>
      </w:r>
      <w:r>
        <w:rPr>
          <w:rFonts w:ascii="Times New Roman" w:hAnsi="Times New Roman"/>
          <w:szCs w:val="21"/>
        </w:rPr>
        <w:t>0 mL</w:t>
      </w:r>
    </w:p>
    <w:p w14:paraId="05DF1BDB">
      <w:pPr>
        <w:spacing w:line="288" w:lineRule="auto"/>
        <w:ind w:firstLine="436" w:firstLineChars="200"/>
        <w:rPr>
          <w:rFonts w:hint="eastAsia" w:ascii="Times New Roman" w:hAnsi="Times New Roman"/>
          <w:szCs w:val="21"/>
          <w:lang w:eastAsia="zh-CN"/>
        </w:rPr>
      </w:pPr>
      <w:r>
        <w:rPr>
          <w:rFonts w:hint="eastAsia" w:ascii="Times New Roman" w:hAnsi="Times New Roman"/>
          <w:szCs w:val="21"/>
        </w:rPr>
        <w:t>制法：将上述成分加热溶解，调节pH</w:t>
      </w:r>
      <w:r>
        <w:rPr>
          <w:rFonts w:hint="eastAsia" w:ascii="Times New Roman" w:hAnsi="Times New Roman"/>
          <w:szCs w:val="21"/>
          <w:lang w:val="en-US" w:eastAsia="zh-CN"/>
        </w:rPr>
        <w:t>值</w:t>
      </w:r>
      <w:r>
        <w:rPr>
          <w:rFonts w:hint="eastAsia" w:ascii="Times New Roman" w:hAnsi="Times New Roman"/>
          <w:szCs w:val="21"/>
        </w:rPr>
        <w:t>，</w:t>
      </w:r>
      <w:r>
        <w:rPr>
          <w:rFonts w:ascii="Times New Roman" w:hAnsi="Times New Roman"/>
          <w:szCs w:val="21"/>
        </w:rPr>
        <w:t>121 ℃</w:t>
      </w:r>
      <w:r>
        <w:rPr>
          <w:rFonts w:hint="eastAsia" w:ascii="Times New Roman" w:hAnsi="Times New Roman"/>
          <w:szCs w:val="21"/>
        </w:rPr>
        <w:t>高压灭菌</w:t>
      </w:r>
      <w:r>
        <w:rPr>
          <w:rFonts w:ascii="Times New Roman" w:hAnsi="Times New Roman"/>
          <w:szCs w:val="21"/>
        </w:rPr>
        <w:t>15 min</w:t>
      </w:r>
      <w:r>
        <w:rPr>
          <w:rFonts w:hint="eastAsia" w:ascii="Times New Roman" w:hAnsi="Times New Roman"/>
          <w:szCs w:val="21"/>
        </w:rPr>
        <w:t>。待冷却至</w:t>
      </w:r>
      <w:r>
        <w:rPr>
          <w:rFonts w:ascii="Times New Roman" w:hAnsi="Times New Roman"/>
          <w:szCs w:val="21"/>
        </w:rPr>
        <w:t>50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</w:t>
      </w:r>
      <w:r>
        <w:rPr>
          <w:rFonts w:hint="eastAsia" w:ascii="Times New Roman" w:hAnsi="Times New Roman"/>
          <w:szCs w:val="21"/>
        </w:rPr>
        <w:t>左右，无菌操作加入50 mL脱纤维羊血，摇匀，制成平板，置2</w:t>
      </w:r>
      <w:r>
        <w:rPr>
          <w:rFonts w:ascii="Times New Roman" w:hAnsi="Times New Roman"/>
          <w:szCs w:val="21"/>
        </w:rPr>
        <w:t>~</w:t>
      </w:r>
      <w:r>
        <w:rPr>
          <w:rFonts w:hint="eastAsia" w:ascii="Times New Roman" w:hAnsi="Times New Roman"/>
          <w:szCs w:val="21"/>
        </w:rPr>
        <w:t xml:space="preserve">8 </w:t>
      </w:r>
      <w:r>
        <w:rPr>
          <w:rFonts w:ascii="Times New Roman" w:hAnsi="Times New Roman"/>
          <w:szCs w:val="21"/>
        </w:rPr>
        <w:t>℃</w:t>
      </w:r>
      <w:r>
        <w:rPr>
          <w:rFonts w:hint="eastAsia" w:ascii="Times New Roman" w:hAnsi="Times New Roman"/>
          <w:szCs w:val="21"/>
        </w:rPr>
        <w:t>储存备用。</w:t>
      </w:r>
      <w:r>
        <w:rPr>
          <w:rFonts w:hint="eastAsia" w:ascii="Times New Roman" w:hAnsi="Times New Roman"/>
          <w:szCs w:val="21"/>
          <w:lang w:eastAsia="zh-CN"/>
        </w:rPr>
        <w:t>室温下培养基</w:t>
      </w:r>
      <w:r>
        <w:rPr>
          <w:rFonts w:ascii="Times New Roman" w:hAnsi="Times New Roman"/>
          <w:szCs w:val="21"/>
        </w:rPr>
        <w:t>pH</w:t>
      </w:r>
      <w:r>
        <w:rPr>
          <w:rFonts w:hint="eastAsia" w:ascii="Times New Roman" w:hAnsi="Times New Roman"/>
          <w:szCs w:val="21"/>
          <w:lang w:val="en-US" w:eastAsia="zh-CN"/>
        </w:rPr>
        <w:t>值应为</w:t>
      </w:r>
      <w:r>
        <w:rPr>
          <w:rFonts w:ascii="Times New Roman" w:hAnsi="Times New Roman"/>
          <w:szCs w:val="21"/>
        </w:rPr>
        <w:t>7.</w:t>
      </w:r>
      <w:r>
        <w:rPr>
          <w:rFonts w:hint="eastAsia" w:ascii="Times New Roman" w:hAnsi="Times New Roman"/>
          <w:szCs w:val="21"/>
          <w:lang w:val="en-US" w:eastAsia="zh-CN"/>
        </w:rPr>
        <w:t>3</w:t>
      </w:r>
      <w:r>
        <w:rPr>
          <w:rFonts w:ascii="Times New Roman" w:hAnsi="Times New Roman"/>
          <w:szCs w:val="21"/>
        </w:rPr>
        <w:t>±0.2</w:t>
      </w:r>
      <w:r>
        <w:rPr>
          <w:rFonts w:hint="eastAsia" w:ascii="Times New Roman" w:hAnsi="Times New Roman"/>
          <w:szCs w:val="21"/>
          <w:lang w:eastAsia="zh-CN"/>
        </w:rPr>
        <w:t>。</w:t>
      </w:r>
    </w:p>
    <w:p w14:paraId="6C1348A5">
      <w:pPr>
        <w:spacing w:before="159" w:beforeLines="50" w:after="159" w:afterLines="50" w:line="300" w:lineRule="auto"/>
        <w:ind w:firstLine="0" w:firstLineChars="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A</w:t>
      </w:r>
      <w:r>
        <w:rPr>
          <w:rFonts w:ascii="Times New Roman" w:hAnsi="Times New Roman"/>
          <w:szCs w:val="21"/>
        </w:rPr>
        <w:t xml:space="preserve">.6  </w:t>
      </w:r>
      <w:r>
        <w:rPr>
          <w:rFonts w:hint="eastAsia" w:ascii="Times New Roman" w:hAnsi="Times New Roman"/>
          <w:szCs w:val="21"/>
        </w:rPr>
        <w:t>甘露醇发酵培养基</w:t>
      </w:r>
    </w:p>
    <w:p w14:paraId="557BC230">
      <w:pPr>
        <w:spacing w:line="288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成分：酪蛋白胨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10 g</w:t>
      </w:r>
    </w:p>
    <w:p w14:paraId="26065631">
      <w:pPr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牛肉蛋白胨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 xml:space="preserve"> 5 g</w:t>
      </w:r>
    </w:p>
    <w:p w14:paraId="40A63AC0">
      <w:pPr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氯化钠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 xml:space="preserve"> 5 g</w:t>
      </w:r>
    </w:p>
    <w:p w14:paraId="75A7361D">
      <w:pPr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甘露醇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10 g</w:t>
      </w:r>
    </w:p>
    <w:p w14:paraId="1A84BACB">
      <w:pPr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0.2%</w:t>
      </w:r>
      <w:r>
        <w:rPr>
          <w:rFonts w:hint="eastAsia" w:ascii="Times New Roman" w:hAnsi="Times New Roman"/>
          <w:szCs w:val="21"/>
        </w:rPr>
        <w:t>麝香草酚蓝溶液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 xml:space="preserve">   12 mL</w:t>
      </w:r>
    </w:p>
    <w:p w14:paraId="1EB2FCF7">
      <w:pPr>
        <w:spacing w:line="288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蒸馏水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 xml:space="preserve"> 1000 mL</w:t>
      </w:r>
    </w:p>
    <w:p w14:paraId="636E8D3A">
      <w:pPr>
        <w:spacing w:line="288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制法：将酪蛋白胨、牛肉蛋白胨、氯化钠加到蒸馏水中，加热溶解，调节</w:t>
      </w:r>
      <w:r>
        <w:rPr>
          <w:rFonts w:ascii="Times New Roman" w:hAnsi="Times New Roman"/>
          <w:szCs w:val="21"/>
        </w:rPr>
        <w:t>pH</w:t>
      </w:r>
      <w:r>
        <w:rPr>
          <w:rFonts w:hint="eastAsia" w:ascii="Times New Roman" w:hAnsi="Times New Roman"/>
          <w:szCs w:val="21"/>
          <w:lang w:val="en-US" w:eastAsia="zh-CN"/>
        </w:rPr>
        <w:t>值</w:t>
      </w:r>
      <w:r>
        <w:rPr>
          <w:rFonts w:hint="eastAsia" w:ascii="Times New Roman" w:hAnsi="Times New Roman"/>
          <w:szCs w:val="21"/>
        </w:rPr>
        <w:t>，加入甘露醇和麝香草酚蓝溶液，混匀后分装于试管中，</w:t>
      </w:r>
      <w:r>
        <w:rPr>
          <w:rFonts w:ascii="Times New Roman" w:hAnsi="Times New Roman"/>
          <w:szCs w:val="21"/>
        </w:rPr>
        <w:t>115 ℃</w:t>
      </w:r>
      <w:r>
        <w:rPr>
          <w:rFonts w:hint="eastAsia" w:ascii="Times New Roman" w:hAnsi="Times New Roman"/>
          <w:szCs w:val="21"/>
        </w:rPr>
        <w:t>高压灭菌</w:t>
      </w:r>
      <w:r>
        <w:rPr>
          <w:rFonts w:ascii="Times New Roman" w:hAnsi="Times New Roman"/>
          <w:szCs w:val="21"/>
        </w:rPr>
        <w:t>20 min</w:t>
      </w:r>
      <w:r>
        <w:rPr>
          <w:rFonts w:hint="eastAsia" w:ascii="Times New Roman" w:hAnsi="Times New Roman"/>
          <w:szCs w:val="21"/>
        </w:rPr>
        <w:t>。</w:t>
      </w:r>
      <w:r>
        <w:rPr>
          <w:rFonts w:hint="eastAsia" w:ascii="Times New Roman" w:hAnsi="Times New Roman"/>
          <w:szCs w:val="21"/>
          <w:lang w:eastAsia="zh-CN"/>
        </w:rPr>
        <w:t>室温下培养基</w:t>
      </w:r>
      <w:r>
        <w:rPr>
          <w:rFonts w:ascii="Times New Roman" w:hAnsi="Times New Roman"/>
          <w:szCs w:val="21"/>
        </w:rPr>
        <w:t>pH</w:t>
      </w:r>
      <w:r>
        <w:rPr>
          <w:rFonts w:hint="eastAsia" w:ascii="Times New Roman" w:hAnsi="Times New Roman"/>
          <w:szCs w:val="21"/>
          <w:lang w:val="en-US" w:eastAsia="zh-CN"/>
        </w:rPr>
        <w:t>值应为</w:t>
      </w:r>
      <w:r>
        <w:rPr>
          <w:rFonts w:ascii="Times New Roman" w:hAnsi="Times New Roman"/>
          <w:szCs w:val="21"/>
        </w:rPr>
        <w:t>7.</w:t>
      </w:r>
      <w:r>
        <w:rPr>
          <w:rFonts w:hint="eastAsia" w:ascii="Times New Roman" w:hAnsi="Times New Roman"/>
          <w:szCs w:val="21"/>
          <w:lang w:val="en-US" w:eastAsia="zh-CN"/>
        </w:rPr>
        <w:t>4</w:t>
      </w:r>
      <w:r>
        <w:rPr>
          <w:rFonts w:ascii="Times New Roman" w:hAnsi="Times New Roman"/>
          <w:szCs w:val="21"/>
        </w:rPr>
        <w:t>±0.2</w:t>
      </w:r>
      <w:r>
        <w:rPr>
          <w:rFonts w:hint="eastAsia" w:ascii="Times New Roman" w:hAnsi="Times New Roman"/>
          <w:szCs w:val="21"/>
          <w:lang w:eastAsia="zh-CN"/>
        </w:rPr>
        <w:t>。</w:t>
      </w:r>
    </w:p>
    <w:p w14:paraId="2277EEA1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A</w:t>
      </w:r>
      <w:r>
        <w:rPr>
          <w:rFonts w:ascii="Times New Roman" w:hAnsi="Times New Roman"/>
          <w:szCs w:val="21"/>
        </w:rPr>
        <w:t xml:space="preserve">.7  </w:t>
      </w:r>
      <w:r>
        <w:rPr>
          <w:rFonts w:hint="eastAsia" w:ascii="Times New Roman" w:hAnsi="Times New Roman"/>
          <w:szCs w:val="21"/>
        </w:rPr>
        <w:t>灭菌液体石蜡</w:t>
      </w:r>
    </w:p>
    <w:p w14:paraId="10B1E5B9">
      <w:pPr>
        <w:spacing w:line="288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见微生物检验方法总则C.6。</w:t>
      </w:r>
    </w:p>
    <w:p w14:paraId="43C473B4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A</w:t>
      </w:r>
      <w:r>
        <w:rPr>
          <w:rFonts w:ascii="Times New Roman" w:hAnsi="Times New Roman"/>
          <w:szCs w:val="21"/>
        </w:rPr>
        <w:t xml:space="preserve">.8  </w:t>
      </w:r>
      <w:r>
        <w:rPr>
          <w:rFonts w:hint="eastAsia" w:ascii="Times New Roman" w:hAnsi="Times New Roman"/>
          <w:szCs w:val="21"/>
        </w:rPr>
        <w:t>兔血浆制备</w:t>
      </w:r>
    </w:p>
    <w:p w14:paraId="2334D191">
      <w:pPr>
        <w:widowControl/>
        <w:spacing w:line="288" w:lineRule="auto"/>
        <w:ind w:firstLine="436" w:firstLineChars="200"/>
        <w:jc w:val="left"/>
        <w:rPr>
          <w:rFonts w:hint="eastAsia" w:ascii="黑体" w:hAnsi="黑体" w:eastAsia="黑体" w:cs="黑体"/>
          <w:szCs w:val="21"/>
        </w:rPr>
      </w:pPr>
      <w:r>
        <w:rPr>
          <w:rFonts w:hint="eastAsia" w:ascii="Times New Roman" w:hAnsi="Times New Roman"/>
          <w:szCs w:val="21"/>
        </w:rPr>
        <w:t>取</w:t>
      </w:r>
      <w:r>
        <w:rPr>
          <w:rFonts w:ascii="Times New Roman" w:hAnsi="Times New Roman"/>
          <w:szCs w:val="21"/>
        </w:rPr>
        <w:t>3.8%</w:t>
      </w:r>
      <w:r>
        <w:rPr>
          <w:rFonts w:hint="eastAsia" w:ascii="Times New Roman" w:hAnsi="Times New Roman"/>
          <w:szCs w:val="21"/>
        </w:rPr>
        <w:t>柠檬酸钠溶液，</w:t>
      </w:r>
      <w:r>
        <w:rPr>
          <w:rFonts w:ascii="Times New Roman" w:hAnsi="Times New Roman"/>
          <w:szCs w:val="21"/>
        </w:rPr>
        <w:t>121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</w:t>
      </w:r>
      <w:r>
        <w:rPr>
          <w:rFonts w:hint="eastAsia" w:ascii="Times New Roman" w:hAnsi="Times New Roman"/>
          <w:szCs w:val="21"/>
        </w:rPr>
        <w:t>高压灭菌</w:t>
      </w:r>
      <w:r>
        <w:rPr>
          <w:rFonts w:ascii="Times New Roman" w:hAnsi="Times New Roman"/>
          <w:szCs w:val="21"/>
        </w:rPr>
        <w:t>30 min</w:t>
      </w:r>
      <w:r>
        <w:rPr>
          <w:rFonts w:hint="eastAsia" w:ascii="Times New Roman" w:hAnsi="Times New Roman"/>
          <w:szCs w:val="21"/>
        </w:rPr>
        <w:t>。</w:t>
      </w:r>
      <w:r>
        <w:t>取</w:t>
      </w:r>
      <w:r>
        <w:rPr>
          <w:rFonts w:hint="eastAsia"/>
        </w:rPr>
        <w:t>灭菌后的</w:t>
      </w:r>
      <w:r>
        <w:rPr>
          <w:rFonts w:ascii="Times New Roman" w:hAnsi="Times New Roman"/>
        </w:rPr>
        <w:t>3.8%</w:t>
      </w:r>
      <w:r>
        <w:rPr>
          <w:rFonts w:hint="eastAsia"/>
        </w:rPr>
        <w:t>柠檬酸钠溶液一份，加兔全血</w:t>
      </w:r>
      <w:r>
        <w:rPr>
          <w:rFonts w:ascii="Times New Roman" w:hAnsi="Times New Roman"/>
        </w:rPr>
        <w:t>4</w:t>
      </w:r>
      <w:r>
        <w:rPr>
          <w:rFonts w:hint="eastAsia"/>
        </w:rPr>
        <w:t>份，</w:t>
      </w:r>
      <w:r>
        <w:rPr>
          <w:rFonts w:hint="eastAsia" w:ascii="Times New Roman" w:hAnsi="Times New Roman"/>
          <w:szCs w:val="21"/>
        </w:rPr>
        <w:t>混匀静置（或以3000 r/min，离心</w:t>
      </w:r>
      <w:r>
        <w:rPr>
          <w:rFonts w:ascii="Times New Roman" w:hAnsi="Times New Roman"/>
          <w:szCs w:val="21"/>
        </w:rPr>
        <w:t>30 min</w:t>
      </w:r>
      <w:r>
        <w:rPr>
          <w:rFonts w:hint="eastAsia" w:ascii="Times New Roman" w:hAnsi="Times New Roman"/>
          <w:szCs w:val="21"/>
        </w:rPr>
        <w:t>），收集</w:t>
      </w:r>
      <w:r>
        <w:t>上层淡黄色、澄清透明的液体即为</w:t>
      </w:r>
      <w:r>
        <w:rPr>
          <w:rFonts w:hint="eastAsia"/>
        </w:rPr>
        <w:t>兔</w:t>
      </w:r>
      <w:r>
        <w:rPr>
          <w:rFonts w:hint="eastAsia" w:ascii="Times New Roman" w:hAnsi="Times New Roman"/>
          <w:szCs w:val="21"/>
        </w:rPr>
        <w:t>血浆。</w:t>
      </w:r>
    </w:p>
    <w:p w14:paraId="73BA50CA">
      <w:pPr>
        <w:widowControl/>
        <w:spacing w:line="300" w:lineRule="auto"/>
        <w:rPr>
          <w:rFonts w:hint="eastAsia" w:ascii="黑体" w:hAnsi="黑体" w:eastAsia="黑体" w:cs="黑体"/>
          <w:szCs w:val="21"/>
        </w:rPr>
        <w:sectPr>
          <w:footerReference r:id="rId4" w:type="first"/>
          <w:footerReference r:id="rId3" w:type="default"/>
          <w:pgSz w:w="11905" w:h="16838"/>
          <w:pgMar w:top="1440" w:right="1797" w:bottom="1440" w:left="1797" w:header="851" w:footer="992" w:gutter="0"/>
          <w:pgNumType w:fmt="decimal"/>
          <w:cols w:space="720" w:num="1"/>
          <w:docGrid w:type="linesAndChars" w:linePitch="319" w:charSpace="1783"/>
        </w:sectPr>
      </w:pPr>
    </w:p>
    <w:p w14:paraId="4CE022C9">
      <w:pPr>
        <w:widowControl/>
        <w:spacing w:before="159" w:beforeLines="50" w:after="159" w:afterLines="50" w:line="300" w:lineRule="auto"/>
        <w:jc w:val="center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附录</w:t>
      </w:r>
      <w:r>
        <w:rPr>
          <w:rFonts w:hint="eastAsia" w:ascii="Times New Roman" w:hAnsi="Times New Roman" w:eastAsia="黑体"/>
          <w:szCs w:val="21"/>
        </w:rPr>
        <w:t>B</w:t>
      </w:r>
    </w:p>
    <w:p w14:paraId="24C6C79E">
      <w:pPr>
        <w:widowControl/>
        <w:spacing w:before="159" w:beforeLines="50" w:after="159" w:afterLines="50" w:line="300" w:lineRule="auto"/>
        <w:jc w:val="center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（资料性附录）</w:t>
      </w:r>
    </w:p>
    <w:p w14:paraId="0070717C">
      <w:pPr>
        <w:widowControl/>
        <w:spacing w:before="159" w:beforeLines="50" w:after="159" w:afterLines="50" w:line="300" w:lineRule="auto"/>
        <w:jc w:val="center"/>
        <w:rPr>
          <w:rFonts w:ascii="黑体" w:hAnsi="黑体" w:eastAsia="黑体" w:cs="黑体"/>
          <w:szCs w:val="21"/>
        </w:rPr>
      </w:pPr>
      <w:r>
        <w:rPr>
          <w:rFonts w:ascii="黑体" w:hAnsi="黑体" w:eastAsia="黑体" w:cs="黑体"/>
          <w:szCs w:val="21"/>
        </w:rPr>
        <w:t>推荐质控菌株</w:t>
      </w:r>
    </w:p>
    <w:p w14:paraId="5F6474FA">
      <w:pPr>
        <w:spacing w:before="159" w:beforeLines="50" w:after="159" w:afterLines="50" w:line="300" w:lineRule="auto"/>
        <w:jc w:val="center"/>
        <w:rPr>
          <w:rFonts w:ascii="黑体" w:hAnsi="黑体" w:eastAsia="黑体" w:cs="黑体"/>
          <w:szCs w:val="21"/>
        </w:rPr>
      </w:pPr>
      <w:r>
        <w:rPr>
          <w:rFonts w:ascii="黑体" w:hAnsi="黑体" w:eastAsia="黑体" w:cs="黑体"/>
          <w:szCs w:val="21"/>
        </w:rPr>
        <w:t>表</w:t>
      </w:r>
      <w:r>
        <w:rPr>
          <w:rFonts w:hint="eastAsia" w:ascii="Times New Roman" w:hAnsi="Times New Roman" w:eastAsia="黑体"/>
          <w:szCs w:val="21"/>
        </w:rPr>
        <w:t>B.1</w:t>
      </w:r>
      <w:r>
        <w:rPr>
          <w:rFonts w:ascii="黑体" w:hAnsi="黑体" w:eastAsia="黑体" w:cs="黑体"/>
          <w:szCs w:val="21"/>
        </w:rPr>
        <w:t xml:space="preserve"> 推荐</w:t>
      </w:r>
      <w:r>
        <w:rPr>
          <w:rFonts w:hint="eastAsia" w:ascii="黑体" w:hAnsi="黑体" w:eastAsia="黑体" w:cs="黑体"/>
          <w:szCs w:val="21"/>
        </w:rPr>
        <w:t>质控</w:t>
      </w:r>
      <w:r>
        <w:rPr>
          <w:rFonts w:ascii="黑体" w:hAnsi="黑体" w:eastAsia="黑体" w:cs="黑体"/>
          <w:szCs w:val="21"/>
        </w:rPr>
        <w:t>菌株</w:t>
      </w:r>
      <w:r>
        <w:rPr>
          <w:rFonts w:hint="eastAsia" w:ascii="黑体" w:hAnsi="黑体" w:eastAsia="黑体" w:cs="黑体"/>
          <w:szCs w:val="21"/>
        </w:rPr>
        <w:t>信息表</w:t>
      </w:r>
    </w:p>
    <w:tbl>
      <w:tblPr>
        <w:tblStyle w:val="3"/>
        <w:tblW w:w="52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556"/>
        <w:gridCol w:w="2410"/>
        <w:gridCol w:w="1556"/>
        <w:gridCol w:w="1273"/>
        <w:gridCol w:w="1477"/>
      </w:tblGrid>
      <w:tr w14:paraId="60D8F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07" w:type="pct"/>
            <w:noWrap/>
            <w:vAlign w:val="center"/>
          </w:tcPr>
          <w:p w14:paraId="228088A0">
            <w:pPr>
              <w:widowControl/>
              <w:spacing w:line="30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序号</w:t>
            </w:r>
            <w:r>
              <w:rPr>
                <w:rFonts w:ascii="Times New Roman" w:hAnsi="Times New Roman" w:eastAsia="等线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864" w:type="pct"/>
            <w:noWrap/>
            <w:vAlign w:val="center"/>
          </w:tcPr>
          <w:p w14:paraId="7BFB2606">
            <w:pPr>
              <w:widowControl/>
              <w:spacing w:line="30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中文名</w:t>
            </w:r>
          </w:p>
        </w:tc>
        <w:tc>
          <w:tcPr>
            <w:tcW w:w="1338" w:type="pct"/>
            <w:noWrap/>
            <w:vAlign w:val="center"/>
          </w:tcPr>
          <w:p w14:paraId="08F1177A">
            <w:pPr>
              <w:widowControl/>
              <w:spacing w:line="30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拉丁名</w:t>
            </w:r>
          </w:p>
        </w:tc>
        <w:tc>
          <w:tcPr>
            <w:tcW w:w="864" w:type="pct"/>
            <w:noWrap/>
            <w:vAlign w:val="center"/>
          </w:tcPr>
          <w:p w14:paraId="20BA5A26">
            <w:pPr>
              <w:widowControl/>
              <w:spacing w:line="30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CMCC编号</w:t>
            </w:r>
            <w:r>
              <w:rPr>
                <w:rFonts w:ascii="Times New Roman" w:hAnsi="Times New Roman" w:eastAsia="黑体"/>
                <w:color w:val="000000"/>
                <w:vertAlign w:val="superscript"/>
              </w:rPr>
              <w:t>b</w:t>
            </w:r>
          </w:p>
        </w:tc>
        <w:tc>
          <w:tcPr>
            <w:tcW w:w="707" w:type="pct"/>
            <w:noWrap w:val="0"/>
            <w:vAlign w:val="center"/>
          </w:tcPr>
          <w:p w14:paraId="113CEA9D">
            <w:pPr>
              <w:widowControl/>
              <w:spacing w:line="30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CICC编号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816" w:type="pct"/>
            <w:noWrap w:val="0"/>
            <w:vAlign w:val="center"/>
          </w:tcPr>
          <w:p w14:paraId="101ED945">
            <w:pPr>
              <w:widowControl/>
              <w:spacing w:line="30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GDMCC编号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d</w:t>
            </w:r>
          </w:p>
        </w:tc>
      </w:tr>
      <w:tr w14:paraId="32A3D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07" w:type="pct"/>
            <w:noWrap/>
            <w:vAlign w:val="center"/>
          </w:tcPr>
          <w:p w14:paraId="486100E5">
            <w:pPr>
              <w:widowControl/>
              <w:spacing w:line="30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64" w:type="pct"/>
            <w:noWrap/>
            <w:vAlign w:val="center"/>
          </w:tcPr>
          <w:p w14:paraId="1BFA4A71">
            <w:pPr>
              <w:widowControl/>
              <w:spacing w:line="30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金黄色葡萄球菌</w:t>
            </w:r>
          </w:p>
        </w:tc>
        <w:tc>
          <w:tcPr>
            <w:tcW w:w="1338" w:type="pct"/>
            <w:noWrap/>
            <w:vAlign w:val="center"/>
          </w:tcPr>
          <w:p w14:paraId="08C5F8AB">
            <w:pPr>
              <w:widowControl/>
              <w:spacing w:line="30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Staphylococcus aureus</w:t>
            </w:r>
          </w:p>
        </w:tc>
        <w:tc>
          <w:tcPr>
            <w:tcW w:w="864" w:type="pct"/>
            <w:noWrap/>
            <w:vAlign w:val="center"/>
          </w:tcPr>
          <w:p w14:paraId="2DB9C12F">
            <w:pPr>
              <w:widowControl/>
              <w:spacing w:line="300" w:lineRule="auto"/>
              <w:rPr>
                <w:rFonts w:ascii="Times New Roman" w:hAnsi="Times New Roman" w:eastAsia="等线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000000"/>
                <w:sz w:val="18"/>
                <w:szCs w:val="18"/>
              </w:rPr>
              <w:t>CMCC(B)26003</w:t>
            </w:r>
          </w:p>
        </w:tc>
        <w:tc>
          <w:tcPr>
            <w:tcW w:w="707" w:type="pct"/>
            <w:noWrap w:val="0"/>
            <w:vAlign w:val="center"/>
          </w:tcPr>
          <w:p w14:paraId="7FDD41A4">
            <w:pPr>
              <w:widowControl/>
              <w:spacing w:line="300" w:lineRule="auto"/>
              <w:jc w:val="center"/>
              <w:rPr>
                <w:rFonts w:ascii="Times New Roman" w:hAnsi="Times New Roman" w:eastAsia="等线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000000"/>
                <w:sz w:val="18"/>
                <w:szCs w:val="18"/>
              </w:rPr>
              <w:t>CICC 10384</w:t>
            </w:r>
          </w:p>
        </w:tc>
        <w:tc>
          <w:tcPr>
            <w:tcW w:w="816" w:type="pct"/>
            <w:noWrap w:val="0"/>
            <w:vAlign w:val="center"/>
          </w:tcPr>
          <w:p w14:paraId="6A55E6D3">
            <w:pPr>
              <w:widowControl/>
              <w:spacing w:line="300" w:lineRule="auto"/>
              <w:jc w:val="center"/>
              <w:rPr>
                <w:rFonts w:ascii="Times New Roman" w:hAnsi="Times New Roman" w:eastAsia="等线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000000"/>
                <w:sz w:val="18"/>
                <w:szCs w:val="18"/>
              </w:rPr>
              <w:t>GDMCC 1.221</w:t>
            </w:r>
          </w:p>
        </w:tc>
      </w:tr>
      <w:tr w14:paraId="50753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07" w:type="pct"/>
            <w:noWrap/>
            <w:vAlign w:val="center"/>
          </w:tcPr>
          <w:p w14:paraId="5EBEE4FA">
            <w:pPr>
              <w:widowControl/>
              <w:spacing w:line="300" w:lineRule="auto"/>
              <w:jc w:val="center"/>
              <w:rPr>
                <w:rFonts w:ascii="Times New Roman" w:hAnsi="Times New Roman" w:eastAsia="等线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/>
                <w:color w:val="000000"/>
                <w:sz w:val="18"/>
                <w:szCs w:val="18"/>
              </w:rPr>
              <w:t>2</w:t>
            </w:r>
          </w:p>
        </w:tc>
        <w:tc>
          <w:tcPr>
            <w:tcW w:w="864" w:type="pct"/>
            <w:noWrap/>
            <w:vAlign w:val="center"/>
          </w:tcPr>
          <w:p w14:paraId="0575602E">
            <w:pPr>
              <w:widowControl/>
              <w:spacing w:line="30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表皮葡萄球菌</w:t>
            </w:r>
          </w:p>
        </w:tc>
        <w:tc>
          <w:tcPr>
            <w:tcW w:w="1338" w:type="pct"/>
            <w:noWrap/>
            <w:vAlign w:val="center"/>
          </w:tcPr>
          <w:p w14:paraId="62122488">
            <w:pPr>
              <w:widowControl/>
              <w:spacing w:line="30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i/>
                <w:iCs/>
                <w:color w:val="000000"/>
                <w:sz w:val="18"/>
                <w:szCs w:val="18"/>
              </w:rPr>
              <w:t>Staphylococcus</w:t>
            </w:r>
            <w:r>
              <w:rPr>
                <w:rFonts w:hint="eastAsia" w:ascii="Times New Roman" w:hAnsi="Times New Roman" w:eastAsia="等线"/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等线"/>
                <w:i/>
                <w:iCs/>
                <w:color w:val="000000"/>
                <w:sz w:val="18"/>
                <w:szCs w:val="18"/>
              </w:rPr>
              <w:t>epidermidis</w:t>
            </w:r>
          </w:p>
        </w:tc>
        <w:tc>
          <w:tcPr>
            <w:tcW w:w="864" w:type="pct"/>
            <w:noWrap w:val="0"/>
            <w:vAlign w:val="center"/>
          </w:tcPr>
          <w:p w14:paraId="32395607">
            <w:pPr>
              <w:widowControl/>
              <w:spacing w:line="300" w:lineRule="auto"/>
              <w:jc w:val="center"/>
              <w:rPr>
                <w:rFonts w:ascii="Times New Roman" w:hAnsi="Times New Roman" w:eastAsia="等线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000000"/>
                <w:sz w:val="18"/>
                <w:szCs w:val="18"/>
              </w:rPr>
              <w:t>CMCC(B)26069</w:t>
            </w:r>
          </w:p>
        </w:tc>
        <w:tc>
          <w:tcPr>
            <w:tcW w:w="707" w:type="pct"/>
            <w:noWrap w:val="0"/>
            <w:vAlign w:val="center"/>
          </w:tcPr>
          <w:p w14:paraId="4CE23089">
            <w:pPr>
              <w:widowControl/>
              <w:spacing w:line="300" w:lineRule="auto"/>
              <w:jc w:val="center"/>
              <w:rPr>
                <w:rFonts w:ascii="Times New Roman" w:hAnsi="Times New Roman" w:eastAsia="等线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/>
                <w:color w:val="000000"/>
                <w:sz w:val="18"/>
                <w:szCs w:val="18"/>
              </w:rPr>
              <w:t>CICC 10436</w:t>
            </w:r>
          </w:p>
        </w:tc>
        <w:tc>
          <w:tcPr>
            <w:tcW w:w="816" w:type="pct"/>
            <w:noWrap w:val="0"/>
            <w:vAlign w:val="center"/>
          </w:tcPr>
          <w:p w14:paraId="403D04A8">
            <w:pPr>
              <w:widowControl/>
              <w:spacing w:line="300" w:lineRule="auto"/>
              <w:jc w:val="center"/>
              <w:rPr>
                <w:rFonts w:ascii="Times New Roman" w:hAnsi="Times New Roman" w:eastAsia="等线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/>
                <w:color w:val="000000"/>
                <w:sz w:val="18"/>
                <w:szCs w:val="18"/>
              </w:rPr>
              <w:t>GDMCC 1.4852</w:t>
            </w:r>
          </w:p>
        </w:tc>
      </w:tr>
      <w:tr w14:paraId="7FF5B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6"/>
            <w:noWrap/>
            <w:vAlign w:val="center"/>
          </w:tcPr>
          <w:p w14:paraId="6B3EE268">
            <w:pPr>
              <w:spacing w:line="30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a：同一序号菌种</w:t>
            </w:r>
            <w:r>
              <w:rPr>
                <w:rFonts w:hint="eastAsia" w:ascii="Times New Roman" w:hAnsi="Times New Roman"/>
                <w:sz w:val="18"/>
                <w:szCs w:val="18"/>
              </w:rPr>
              <w:t>的</w:t>
            </w:r>
            <w:r>
              <w:rPr>
                <w:rFonts w:ascii="Times New Roman" w:hAnsi="Times New Roman"/>
                <w:sz w:val="18"/>
                <w:szCs w:val="18"/>
              </w:rPr>
              <w:t>不同编号为同一株菌在</w:t>
            </w:r>
            <w:r>
              <w:rPr>
                <w:rFonts w:hint="eastAsia" w:ascii="Times New Roman" w:hAnsi="Times New Roman"/>
                <w:sz w:val="18"/>
                <w:szCs w:val="18"/>
              </w:rPr>
              <w:t>不同</w:t>
            </w:r>
            <w:r>
              <w:rPr>
                <w:rFonts w:ascii="Times New Roman" w:hAnsi="Times New Roman"/>
                <w:sz w:val="18"/>
                <w:szCs w:val="18"/>
              </w:rPr>
              <w:t>菌种保藏管理</w:t>
            </w:r>
            <w:r>
              <w:rPr>
                <w:rFonts w:hint="eastAsia" w:ascii="Times New Roman" w:hAnsi="Times New Roman"/>
                <w:sz w:val="18"/>
                <w:szCs w:val="18"/>
              </w:rPr>
              <w:t>机构</w:t>
            </w:r>
            <w:r>
              <w:rPr>
                <w:rFonts w:ascii="Times New Roman" w:hAnsi="Times New Roman"/>
                <w:sz w:val="18"/>
                <w:szCs w:val="18"/>
              </w:rPr>
              <w:t>同时注册获得</w:t>
            </w:r>
            <w:r>
              <w:rPr>
                <w:rFonts w:hint="eastAsia" w:ascii="Times New Roman" w:hAnsi="Times New Roman"/>
                <w:sz w:val="18"/>
                <w:szCs w:val="18"/>
              </w:rPr>
              <w:t>；</w:t>
            </w:r>
          </w:p>
          <w:p w14:paraId="74044AC2">
            <w:pPr>
              <w:spacing w:line="30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b：CMCC代表中国医学细菌保藏管理中心；</w:t>
            </w:r>
          </w:p>
          <w:p w14:paraId="0C7DB135">
            <w:pPr>
              <w:spacing w:line="30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c：CICC代表中国工业微生物菌种保藏管理中心；</w:t>
            </w:r>
          </w:p>
          <w:p w14:paraId="6CC01068">
            <w:pPr>
              <w:spacing w:line="30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d：GDMCC代表广东省微生物菌种保藏管理中心</w:t>
            </w:r>
            <w:r>
              <w:rPr>
                <w:rFonts w:hint="eastAsia" w:ascii="Times New Roman" w:hAnsi="Times New Roman"/>
                <w:sz w:val="18"/>
                <w:szCs w:val="18"/>
              </w:rPr>
              <w:t>。</w:t>
            </w:r>
          </w:p>
        </w:tc>
      </w:tr>
    </w:tbl>
    <w:p w14:paraId="73CD1916">
      <w:bookmarkStart w:id="7" w:name="_GoBack"/>
      <w:bookmarkEnd w:id="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76E57">
    <w:pPr>
      <w:tabs>
        <w:tab w:val="center" w:pos="4155"/>
      </w:tabs>
      <w:snapToGrid w:val="0"/>
      <w:spacing w:after="160" w:line="278" w:lineRule="auto"/>
      <w:jc w:val="left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6B0DE53">
                          <w:pPr>
                            <w:pStyle w:val="2"/>
                            <w:rPr>
                              <w:rFonts w:hint="eastAsia" w:ascii="Times New Roman" w:hAnsi="Times New Roman" w:eastAsia="宋体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- 282 -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  <w:r>
                            <w:rPr>
                              <w:rFonts w:hint="eastAsia" w:ascii="Times New Roman" w:hAnsi="Times New Roman"/>
                              <w:color w:val="FFFFFF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zSVju0AAAAAUBAAAPAAAAAAAAAAEAIAAAACIA&#10;AABkcnMvZG93bnJldi54bWxQSwECFAAUAAAACACHTuJAOMArO9gBAACyAwAADgAAAAAAAAABACAA&#10;AAAfAQAAZHJzL2Uyb0RvYy54bWxQSwUGAAAAAAYABgBZAQAAaQUAAAAA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B0DE53">
                    <w:pPr>
                      <w:pStyle w:val="2"/>
                      <w:rPr>
                        <w:rFonts w:hint="eastAsia" w:ascii="Times New Roman" w:hAnsi="Times New Roman" w:eastAsia="宋体"/>
                        <w:sz w:val="24"/>
                        <w:szCs w:val="24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- 282 -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  <w:r>
                      <w:rPr>
                        <w:rFonts w:hint="eastAsia" w:ascii="Times New Roman" w:hAnsi="Times New Roman"/>
                        <w:color w:val="FFFFFF"/>
                        <w:sz w:val="28"/>
                        <w:szCs w:val="28"/>
                        <w:lang w:val="en-US"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6A238">
    <w:pPr>
      <w:snapToGrid w:val="0"/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32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835CD5"/>
    <w:rsid w:val="4D83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2026-11-02T08:45:00Z</dcterms:created>
  <dc:creator>YU</dc:creator>
  <cp:lastModifiedBy>YU</cp:lastModifiedBy>
  <dcterms:modified xsi:type="dcterms:W3CDTF">2026-11-02T08:46:03Z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94D22A7EC34B43378989A2E0359C9CD4_11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